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9E3287" w14:textId="77777777" w:rsidR="00026B39" w:rsidRPr="00026B39" w:rsidRDefault="00EF4EA7" w:rsidP="00026B39">
      <w:pPr>
        <w:spacing w:line="480" w:lineRule="auto"/>
        <w:outlineLvl w:val="0"/>
        <w:rPr>
          <w:rFonts w:asciiTheme="minorHAnsi" w:hAnsiTheme="minorHAnsi"/>
          <w:b/>
          <w:bCs/>
          <w:i/>
          <w:iCs/>
          <w:color w:val="000000"/>
          <w:kern w:val="36"/>
        </w:rPr>
      </w:pPr>
      <w:r w:rsidRPr="00026B39">
        <w:rPr>
          <w:rFonts w:asciiTheme="minorHAnsi" w:hAnsiTheme="minorHAnsi"/>
          <w:b/>
          <w:bCs/>
          <w:i/>
          <w:iCs/>
          <w:color w:val="000000"/>
          <w:kern w:val="36"/>
        </w:rPr>
        <w:t>The “Trauma-Focused Turn” in Critical Psychology</w:t>
      </w:r>
    </w:p>
    <w:p w14:paraId="690550A3" w14:textId="77777777" w:rsidR="00EF4EA7" w:rsidRPr="00026B39" w:rsidRDefault="00026B39" w:rsidP="00026B39">
      <w:pPr>
        <w:spacing w:line="480" w:lineRule="auto"/>
        <w:outlineLvl w:val="0"/>
        <w:rPr>
          <w:rFonts w:asciiTheme="minorHAnsi" w:hAnsiTheme="minorHAnsi"/>
          <w:b/>
          <w:bCs/>
          <w:i/>
          <w:iCs/>
          <w:color w:val="000000"/>
          <w:kern w:val="36"/>
        </w:rPr>
      </w:pPr>
      <w:r w:rsidRPr="00026B39">
        <w:rPr>
          <w:rFonts w:asciiTheme="minorHAnsi" w:hAnsiTheme="minorHAnsi"/>
          <w:b/>
          <w:bCs/>
          <w:i/>
          <w:iCs/>
          <w:color w:val="000000"/>
          <w:kern w:val="36"/>
        </w:rPr>
        <w:t>By Laura K Kerr, PhD</w:t>
      </w:r>
    </w:p>
    <w:p w14:paraId="0BF37720" w14:textId="77777777" w:rsidR="00EF4EA7" w:rsidRPr="00026B39" w:rsidRDefault="00EF4EA7" w:rsidP="00026B39">
      <w:pPr>
        <w:spacing w:line="480" w:lineRule="auto"/>
        <w:outlineLvl w:val="0"/>
        <w:rPr>
          <w:rFonts w:asciiTheme="minorHAnsi" w:hAnsiTheme="minorHAnsi"/>
          <w:b/>
          <w:bCs/>
          <w:color w:val="000000"/>
          <w:kern w:val="36"/>
          <w:szCs w:val="40"/>
        </w:rPr>
      </w:pPr>
      <w:r w:rsidRPr="00026B39">
        <w:rPr>
          <w:rFonts w:asciiTheme="minorHAnsi" w:hAnsiTheme="minorHAnsi"/>
          <w:b/>
          <w:bCs/>
          <w:i/>
          <w:iCs/>
          <w:color w:val="000000"/>
          <w:kern w:val="36"/>
        </w:rPr>
        <w:t>A Review of:</w:t>
      </w:r>
    </w:p>
    <w:p w14:paraId="162DCE69" w14:textId="77777777" w:rsidR="00EF4EA7" w:rsidRPr="00026B39" w:rsidRDefault="00EF4EA7" w:rsidP="00026B39">
      <w:pPr>
        <w:spacing w:line="480" w:lineRule="auto"/>
        <w:outlineLvl w:val="1"/>
        <w:rPr>
          <w:rFonts w:asciiTheme="minorHAnsi" w:hAnsiTheme="minorHAnsi"/>
          <w:b/>
          <w:bCs/>
          <w:szCs w:val="40"/>
        </w:rPr>
      </w:pPr>
      <w:hyperlink r:id="rId7" w:tgtFrame="_blank" w:history="1">
        <w:r w:rsidRPr="00026B39">
          <w:rPr>
            <w:rFonts w:asciiTheme="minorHAnsi" w:hAnsiTheme="minorHAnsi"/>
            <w:b/>
            <w:bCs/>
            <w:u w:val="single"/>
          </w:rPr>
          <w:t>De-Medicalizing Misery II: Society, Politics and the Mental Health Industry</w:t>
        </w:r>
      </w:hyperlink>
    </w:p>
    <w:p w14:paraId="76544611" w14:textId="77777777" w:rsidR="00EF4EA7" w:rsidRPr="00026B39" w:rsidRDefault="00EF4EA7" w:rsidP="00026B39">
      <w:pPr>
        <w:spacing w:line="480" w:lineRule="auto"/>
        <w:outlineLvl w:val="2"/>
        <w:rPr>
          <w:rFonts w:asciiTheme="minorHAnsi" w:hAnsiTheme="minorHAnsi"/>
          <w:b/>
          <w:szCs w:val="32"/>
        </w:rPr>
      </w:pPr>
      <w:r w:rsidRPr="00026B39">
        <w:rPr>
          <w:rFonts w:asciiTheme="minorHAnsi" w:hAnsiTheme="minorHAnsi"/>
          <w:b/>
          <w:szCs w:val="32"/>
        </w:rPr>
        <w:t xml:space="preserve">Edited by </w:t>
      </w:r>
      <w:proofErr w:type="spellStart"/>
      <w:r w:rsidRPr="00026B39">
        <w:rPr>
          <w:rFonts w:asciiTheme="minorHAnsi" w:hAnsiTheme="minorHAnsi"/>
          <w:b/>
          <w:szCs w:val="32"/>
        </w:rPr>
        <w:t>Ewen</w:t>
      </w:r>
      <w:proofErr w:type="spellEnd"/>
      <w:r w:rsidRPr="00026B39">
        <w:rPr>
          <w:rFonts w:asciiTheme="minorHAnsi" w:hAnsiTheme="minorHAnsi"/>
          <w:b/>
          <w:szCs w:val="32"/>
        </w:rPr>
        <w:t xml:space="preserve"> Speed, Joanna Moncrieff and Mark </w:t>
      </w:r>
      <w:proofErr w:type="spellStart"/>
      <w:r w:rsidRPr="00026B39">
        <w:rPr>
          <w:rFonts w:asciiTheme="minorHAnsi" w:hAnsiTheme="minorHAnsi"/>
          <w:b/>
          <w:szCs w:val="32"/>
        </w:rPr>
        <w:t>Rapley</w:t>
      </w:r>
      <w:proofErr w:type="spellEnd"/>
    </w:p>
    <w:p w14:paraId="1A10F5A9" w14:textId="77777777" w:rsidR="00EF4EA7" w:rsidRPr="00026B39" w:rsidRDefault="00EF4EA7" w:rsidP="00026B39">
      <w:pPr>
        <w:spacing w:line="480" w:lineRule="auto"/>
        <w:rPr>
          <w:rFonts w:asciiTheme="minorHAnsi" w:hAnsiTheme="minorHAnsi" w:cs="Times New Roman"/>
          <w:szCs w:val="28"/>
        </w:rPr>
      </w:pPr>
      <w:r w:rsidRPr="00026B39">
        <w:rPr>
          <w:rFonts w:asciiTheme="minorHAnsi" w:hAnsiTheme="minorHAnsi" w:cs="Times New Roman"/>
          <w:szCs w:val="28"/>
        </w:rPr>
        <w:t>New York, NY: Palgrave Macmillan, 2014. 283 pp. ISBN 978-1-137-30465-0. $25.10</w:t>
      </w:r>
    </w:p>
    <w:p w14:paraId="17AD150F" w14:textId="77777777" w:rsidR="00EF4EA7" w:rsidRPr="00EF4EA7" w:rsidRDefault="00EF4EA7" w:rsidP="00EF4EA7">
      <w:pPr>
        <w:spacing w:line="504" w:lineRule="atLeast"/>
        <w:rPr>
          <w:rFonts w:ascii="Helvetica" w:hAnsi="Helvetica" w:cs="Times New Roman"/>
          <w:color w:val="555555"/>
          <w:sz w:val="28"/>
          <w:szCs w:val="28"/>
        </w:rPr>
      </w:pPr>
    </w:p>
    <w:p w14:paraId="660DB0EC" w14:textId="77777777" w:rsidR="00EF4EA7" w:rsidRPr="00EF4EA7" w:rsidRDefault="00EF4EA7" w:rsidP="00EF4EA7">
      <w:pPr>
        <w:spacing w:line="504" w:lineRule="atLeast"/>
        <w:rPr>
          <w:rFonts w:ascii="Helvetica" w:hAnsi="Helvetica" w:cs="Times New Roman"/>
          <w:color w:val="555555"/>
          <w:sz w:val="28"/>
          <w:szCs w:val="28"/>
        </w:rPr>
      </w:pPr>
      <w:r>
        <w:rPr>
          <w:rFonts w:ascii="Helvetica" w:hAnsi="Helvetica" w:cs="Times New Roman"/>
          <w:noProof/>
          <w:color w:val="555555"/>
          <w:sz w:val="28"/>
          <w:szCs w:val="28"/>
        </w:rPr>
        <w:drawing>
          <wp:inline distT="0" distB="0" distL="0" distR="0" wp14:anchorId="36DCF379" wp14:editId="55754BF0">
            <wp:extent cx="3175000" cy="4884615"/>
            <wp:effectExtent l="25400" t="0" r="0" b="0"/>
            <wp:docPr id="1" name="Picture 1" descr="7811373046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81137304667"/>
                    <pic:cNvPicPr>
                      <a:picLocks noChangeAspect="1" noChangeArrowheads="1"/>
                    </pic:cNvPicPr>
                  </pic:nvPicPr>
                  <pic:blipFill>
                    <a:blip r:embed="rId8"/>
                    <a:srcRect/>
                    <a:stretch>
                      <a:fillRect/>
                    </a:stretch>
                  </pic:blipFill>
                  <pic:spPr bwMode="auto">
                    <a:xfrm>
                      <a:off x="0" y="0"/>
                      <a:ext cx="3175000" cy="4884615"/>
                    </a:xfrm>
                    <a:prstGeom prst="rect">
                      <a:avLst/>
                    </a:prstGeom>
                    <a:noFill/>
                    <a:ln w="9525">
                      <a:noFill/>
                      <a:miter lim="800000"/>
                      <a:headEnd/>
                      <a:tailEnd/>
                    </a:ln>
                  </pic:spPr>
                </pic:pic>
              </a:graphicData>
            </a:graphic>
          </wp:inline>
        </w:drawing>
      </w:r>
    </w:p>
    <w:p w14:paraId="36492AB9" w14:textId="77777777" w:rsidR="00EF4EA7" w:rsidRPr="00EF4EA7" w:rsidRDefault="00EF4EA7" w:rsidP="00EF4EA7">
      <w:pPr>
        <w:spacing w:line="504" w:lineRule="atLeast"/>
        <w:rPr>
          <w:rFonts w:ascii="Helvetica" w:hAnsi="Helvetica" w:cs="Times New Roman"/>
          <w:color w:val="555555"/>
          <w:sz w:val="28"/>
          <w:szCs w:val="28"/>
        </w:rPr>
      </w:pPr>
    </w:p>
    <w:p w14:paraId="2FF8BEA5" w14:textId="77777777" w:rsidR="00EF4EA7" w:rsidRPr="00026B39" w:rsidRDefault="00EF4EA7" w:rsidP="00EF4EA7">
      <w:pPr>
        <w:spacing w:line="504" w:lineRule="atLeast"/>
        <w:jc w:val="both"/>
        <w:rPr>
          <w:rFonts w:asciiTheme="minorHAnsi" w:hAnsiTheme="minorHAnsi" w:cs="Times New Roman"/>
          <w:szCs w:val="28"/>
        </w:rPr>
      </w:pPr>
      <w:r w:rsidRPr="00026B39">
        <w:rPr>
          <w:rFonts w:asciiTheme="minorHAnsi" w:hAnsiTheme="minorHAnsi" w:cs="Times New Roman"/>
          <w:szCs w:val="28"/>
        </w:rPr>
        <w:lastRenderedPageBreak/>
        <w:t>Critical psychology is known as much by its subject matter as its positioning on the perimeter of the fields of psychology and psychiatry. Here critical psychology takes a distinctly political stance as it employs methodologies from disciplines such as anthropology, history and sociology to deconstruct the knowledge claims of the “psychological complex,” or</w:t>
      </w:r>
      <w:r w:rsidRPr="00026B39">
        <w:rPr>
          <w:rFonts w:asciiTheme="minorHAnsi" w:hAnsiTheme="minorHAnsi" w:cs="Times New Roman"/>
        </w:rPr>
        <w:t> </w:t>
      </w:r>
      <w:proofErr w:type="spellStart"/>
      <w:r w:rsidRPr="00026B39">
        <w:rPr>
          <w:rFonts w:asciiTheme="minorHAnsi" w:hAnsiTheme="minorHAnsi" w:cs="Times New Roman"/>
          <w:i/>
          <w:iCs/>
        </w:rPr>
        <w:t>psy</w:t>
      </w:r>
      <w:proofErr w:type="spellEnd"/>
      <w:r w:rsidRPr="00026B39">
        <w:rPr>
          <w:rFonts w:asciiTheme="minorHAnsi" w:hAnsiTheme="minorHAnsi" w:cs="Times New Roman"/>
          <w:i/>
          <w:iCs/>
        </w:rPr>
        <w:t>-complex</w:t>
      </w:r>
      <w:r w:rsidRPr="00026B39">
        <w:rPr>
          <w:rFonts w:asciiTheme="minorHAnsi" w:hAnsiTheme="minorHAnsi" w:cs="Times New Roman"/>
        </w:rPr>
        <w:t> </w:t>
      </w:r>
      <w:r w:rsidRPr="00026B39">
        <w:rPr>
          <w:rFonts w:asciiTheme="minorHAnsi" w:hAnsiTheme="minorHAnsi" w:cs="Times New Roman"/>
          <w:szCs w:val="28"/>
        </w:rPr>
        <w:t>— Nikolas Rose’s often-used phrase for “psychology, psychiatry, and their cognates” that comprise the mental health field (1996: 2). Critical psychologists’ analyses often have the effect of derailing claims to scientific objectivity, especially with regards to diagnoses in the</w:t>
      </w:r>
      <w:r w:rsidRPr="00026B39">
        <w:rPr>
          <w:rFonts w:asciiTheme="minorHAnsi" w:hAnsiTheme="minorHAnsi" w:cs="Times New Roman"/>
        </w:rPr>
        <w:t> </w:t>
      </w:r>
      <w:r w:rsidRPr="00026B39">
        <w:rPr>
          <w:rFonts w:asciiTheme="minorHAnsi" w:hAnsiTheme="minorHAnsi" w:cs="Times New Roman"/>
          <w:i/>
          <w:iCs/>
        </w:rPr>
        <w:t>Diagnostic and Statistical Manual of Mental Disorders</w:t>
      </w:r>
      <w:r w:rsidRPr="00026B39">
        <w:rPr>
          <w:rFonts w:asciiTheme="minorHAnsi" w:hAnsiTheme="minorHAnsi" w:cs="Times New Roman"/>
        </w:rPr>
        <w:t> </w:t>
      </w:r>
      <w:r w:rsidRPr="00026B39">
        <w:rPr>
          <w:rFonts w:asciiTheme="minorHAnsi" w:hAnsiTheme="minorHAnsi" w:cs="Times New Roman"/>
          <w:szCs w:val="28"/>
        </w:rPr>
        <w:t>and the biomedical model of mental illness.</w:t>
      </w:r>
    </w:p>
    <w:p w14:paraId="74B685B2" w14:textId="77777777" w:rsidR="00EF4EA7" w:rsidRPr="00026B39" w:rsidRDefault="00EF4EA7" w:rsidP="00EF4EA7">
      <w:pPr>
        <w:spacing w:line="504" w:lineRule="atLeast"/>
        <w:jc w:val="both"/>
        <w:rPr>
          <w:rFonts w:asciiTheme="minorHAnsi" w:hAnsiTheme="minorHAnsi" w:cs="Times New Roman"/>
          <w:szCs w:val="28"/>
        </w:rPr>
      </w:pPr>
    </w:p>
    <w:p w14:paraId="193401FD" w14:textId="77777777" w:rsidR="00EF4EA7" w:rsidRPr="00026B39" w:rsidRDefault="00EF4EA7" w:rsidP="00EF4EA7">
      <w:pPr>
        <w:spacing w:line="504" w:lineRule="atLeast"/>
        <w:jc w:val="both"/>
        <w:rPr>
          <w:rFonts w:asciiTheme="minorHAnsi" w:hAnsiTheme="minorHAnsi" w:cs="Times New Roman"/>
          <w:szCs w:val="28"/>
        </w:rPr>
      </w:pPr>
      <w:r w:rsidRPr="00026B39">
        <w:rPr>
          <w:rFonts w:asciiTheme="minorHAnsi" w:hAnsiTheme="minorHAnsi" w:cs="Times New Roman"/>
          <w:szCs w:val="28"/>
        </w:rPr>
        <w:t>Thomas Szasz (1970) was one of the earliest and best-known advocates of this approach and leading voice of the anti-psychiatry movement in the 1960s and 1970s. A psychiatrist by training, Szasz was an ‘insider-outsider’ who chronicled the pseudoscience and ideological commitments that led to shoddy treatments as well as human rights abuses in psychiatry. By being part of the discipline yet positioning himself on the periphery, Szasz avoided digressions into intellectual arguments that can risk losing sight of the reality of human suffering.</w:t>
      </w:r>
    </w:p>
    <w:p w14:paraId="7B3D185B" w14:textId="77777777" w:rsidR="00EF4EA7" w:rsidRPr="00026B39" w:rsidRDefault="00EF4EA7" w:rsidP="00EF4EA7">
      <w:pPr>
        <w:spacing w:line="504" w:lineRule="atLeast"/>
        <w:jc w:val="both"/>
        <w:rPr>
          <w:rFonts w:asciiTheme="minorHAnsi" w:hAnsiTheme="minorHAnsi" w:cs="Times New Roman"/>
          <w:szCs w:val="28"/>
        </w:rPr>
      </w:pPr>
    </w:p>
    <w:p w14:paraId="71DC45E7" w14:textId="77777777" w:rsidR="00EF4EA7" w:rsidRPr="00026B39" w:rsidRDefault="00EF4EA7" w:rsidP="00EF4EA7">
      <w:pPr>
        <w:spacing w:line="504" w:lineRule="atLeast"/>
        <w:jc w:val="both"/>
        <w:rPr>
          <w:rFonts w:asciiTheme="minorHAnsi" w:hAnsiTheme="minorHAnsi" w:cs="Times New Roman"/>
          <w:szCs w:val="28"/>
        </w:rPr>
      </w:pPr>
      <w:r w:rsidRPr="00026B39">
        <w:rPr>
          <w:rFonts w:asciiTheme="minorHAnsi" w:hAnsiTheme="minorHAnsi" w:cs="Times New Roman"/>
          <w:szCs w:val="28"/>
        </w:rPr>
        <w:t>Unlike the 1960s and 1970s, today people pursue their own diagnoses and mental health care more often than they are forced into treatment. Furthermore, in the 1960s and 1970s the focus of the anti-psychiatry movement was primarily on human rights abuses during an era when democratic freedoms were a primary concern. Yet today the center point of analyses is frequently how mental health care is influenced by neoliberal ideology, including the push for greater individualism and personal responsibility for one’s mental health. Direct-to-consumer advertising and self-diagnosing through online symptom checklists contribute to expectations that individuals will take responsibility for their own care. Furthermore, such resources rarely acknowledge the social conditions that contribute to misery.</w:t>
      </w:r>
    </w:p>
    <w:p w14:paraId="2A72B005" w14:textId="77777777" w:rsidR="00EF4EA7" w:rsidRPr="00026B39" w:rsidRDefault="00EF4EA7" w:rsidP="00EF4EA7">
      <w:pPr>
        <w:spacing w:line="504" w:lineRule="atLeast"/>
        <w:jc w:val="both"/>
        <w:rPr>
          <w:rFonts w:asciiTheme="minorHAnsi" w:hAnsiTheme="minorHAnsi" w:cs="Times New Roman"/>
          <w:szCs w:val="28"/>
        </w:rPr>
      </w:pPr>
    </w:p>
    <w:p w14:paraId="0CD78876" w14:textId="77777777" w:rsidR="00EF4EA7" w:rsidRPr="00026B39" w:rsidRDefault="00EF4EA7" w:rsidP="00EF4EA7">
      <w:pPr>
        <w:spacing w:line="504" w:lineRule="atLeast"/>
        <w:jc w:val="both"/>
        <w:rPr>
          <w:rFonts w:asciiTheme="minorHAnsi" w:hAnsiTheme="minorHAnsi" w:cs="Times New Roman"/>
          <w:szCs w:val="28"/>
        </w:rPr>
      </w:pPr>
      <w:r w:rsidRPr="00026B39">
        <w:rPr>
          <w:rFonts w:asciiTheme="minorHAnsi" w:hAnsiTheme="minorHAnsi" w:cs="Times New Roman"/>
          <w:szCs w:val="28"/>
        </w:rPr>
        <w:t xml:space="preserve">Perhaps as a result, there is increased interest in the types of analyses critical psychology provides, since they contribute to ‘informed’ choice. Critiques of the </w:t>
      </w:r>
      <w:proofErr w:type="spellStart"/>
      <w:r w:rsidRPr="00026B39">
        <w:rPr>
          <w:rFonts w:asciiTheme="minorHAnsi" w:hAnsiTheme="minorHAnsi" w:cs="Times New Roman"/>
          <w:szCs w:val="28"/>
        </w:rPr>
        <w:t>psy</w:t>
      </w:r>
      <w:proofErr w:type="spellEnd"/>
      <w:r w:rsidRPr="00026B39">
        <w:rPr>
          <w:rFonts w:asciiTheme="minorHAnsi" w:hAnsiTheme="minorHAnsi" w:cs="Times New Roman"/>
          <w:szCs w:val="28"/>
        </w:rPr>
        <w:t>-complex are now mainstream, showing up regularly in major news sources such as the</w:t>
      </w:r>
      <w:r w:rsidRPr="00026B39">
        <w:rPr>
          <w:rFonts w:asciiTheme="minorHAnsi" w:hAnsiTheme="minorHAnsi" w:cs="Times New Roman"/>
        </w:rPr>
        <w:t> </w:t>
      </w:r>
      <w:r w:rsidRPr="00026B39">
        <w:rPr>
          <w:rFonts w:asciiTheme="minorHAnsi" w:hAnsiTheme="minorHAnsi" w:cs="Times New Roman"/>
          <w:i/>
          <w:iCs/>
        </w:rPr>
        <w:t>New York Times, Time Magazine</w:t>
      </w:r>
      <w:r w:rsidRPr="00026B39">
        <w:rPr>
          <w:rFonts w:asciiTheme="minorHAnsi" w:hAnsiTheme="minorHAnsi" w:cs="Times New Roman"/>
        </w:rPr>
        <w:t> </w:t>
      </w:r>
      <w:r w:rsidRPr="00026B39">
        <w:rPr>
          <w:rFonts w:asciiTheme="minorHAnsi" w:hAnsiTheme="minorHAnsi" w:cs="Times New Roman"/>
          <w:szCs w:val="28"/>
        </w:rPr>
        <w:t>and</w:t>
      </w:r>
      <w:r w:rsidRPr="00026B39">
        <w:rPr>
          <w:rFonts w:asciiTheme="minorHAnsi" w:hAnsiTheme="minorHAnsi" w:cs="Times New Roman"/>
        </w:rPr>
        <w:t> </w:t>
      </w:r>
      <w:r w:rsidRPr="00026B39">
        <w:rPr>
          <w:rFonts w:asciiTheme="minorHAnsi" w:hAnsiTheme="minorHAnsi" w:cs="Times New Roman"/>
          <w:i/>
          <w:iCs/>
        </w:rPr>
        <w:t>The Atlantic</w:t>
      </w:r>
      <w:r w:rsidRPr="00026B39">
        <w:rPr>
          <w:rFonts w:asciiTheme="minorHAnsi" w:hAnsiTheme="minorHAnsi" w:cs="Times New Roman"/>
        </w:rPr>
        <w:t> </w:t>
      </w:r>
      <w:r w:rsidRPr="00026B39">
        <w:rPr>
          <w:rFonts w:asciiTheme="minorHAnsi" w:hAnsiTheme="minorHAnsi" w:cs="Times New Roman"/>
          <w:szCs w:val="28"/>
        </w:rPr>
        <w:t>(for example, see Schultz, 2004). Accounts of lawsuits against pharmaceutical companies and prominent psychiatric researchers are also lead stories. And popular websites such as</w:t>
      </w:r>
      <w:r w:rsidRPr="00026B39">
        <w:rPr>
          <w:rFonts w:asciiTheme="minorHAnsi" w:hAnsiTheme="minorHAnsi" w:cs="Times New Roman"/>
        </w:rPr>
        <w:t> </w:t>
      </w:r>
      <w:hyperlink r:id="rId9" w:tgtFrame="_blank" w:history="1">
        <w:r w:rsidRPr="00026B39">
          <w:rPr>
            <w:rFonts w:asciiTheme="minorHAnsi" w:hAnsiTheme="minorHAnsi" w:cs="Times New Roman"/>
            <w:i/>
            <w:iCs/>
            <w:u w:val="single"/>
          </w:rPr>
          <w:t>Mad in America</w:t>
        </w:r>
      </w:hyperlink>
      <w:r w:rsidRPr="00026B39">
        <w:rPr>
          <w:rFonts w:asciiTheme="minorHAnsi" w:hAnsiTheme="minorHAnsi" w:cs="Times New Roman"/>
          <w:szCs w:val="28"/>
        </w:rPr>
        <w:t> are devoted to reproaching the biomedical model of mental illness.</w:t>
      </w:r>
    </w:p>
    <w:p w14:paraId="439AC5C6" w14:textId="77777777" w:rsidR="00EF4EA7" w:rsidRPr="00026B39" w:rsidRDefault="00EF4EA7" w:rsidP="00EF4EA7">
      <w:pPr>
        <w:spacing w:line="504" w:lineRule="atLeast"/>
        <w:jc w:val="both"/>
        <w:rPr>
          <w:rFonts w:asciiTheme="minorHAnsi" w:hAnsiTheme="minorHAnsi" w:cs="Times New Roman"/>
          <w:szCs w:val="28"/>
        </w:rPr>
      </w:pPr>
    </w:p>
    <w:p w14:paraId="23A20B88" w14:textId="77777777" w:rsidR="00EF4EA7" w:rsidRPr="00026B39" w:rsidRDefault="00EF4EA7" w:rsidP="00EF4EA7">
      <w:pPr>
        <w:spacing w:line="504" w:lineRule="atLeast"/>
        <w:jc w:val="both"/>
        <w:rPr>
          <w:rFonts w:asciiTheme="minorHAnsi" w:hAnsiTheme="minorHAnsi" w:cs="Times New Roman"/>
          <w:szCs w:val="28"/>
        </w:rPr>
      </w:pPr>
      <w:r w:rsidRPr="00026B39">
        <w:rPr>
          <w:rFonts w:asciiTheme="minorHAnsi" w:hAnsiTheme="minorHAnsi" w:cs="Times New Roman"/>
          <w:szCs w:val="28"/>
        </w:rPr>
        <w:t xml:space="preserve">Given that the </w:t>
      </w:r>
      <w:proofErr w:type="spellStart"/>
      <w:r w:rsidRPr="00026B39">
        <w:rPr>
          <w:rFonts w:asciiTheme="minorHAnsi" w:hAnsiTheme="minorHAnsi" w:cs="Times New Roman"/>
          <w:szCs w:val="28"/>
        </w:rPr>
        <w:t>psy</w:t>
      </w:r>
      <w:proofErr w:type="spellEnd"/>
      <w:r w:rsidRPr="00026B39">
        <w:rPr>
          <w:rFonts w:asciiTheme="minorHAnsi" w:hAnsiTheme="minorHAnsi" w:cs="Times New Roman"/>
          <w:szCs w:val="28"/>
        </w:rPr>
        <w:t>-complex is regularly associated with misinformation, professional agendas, and skyrocketing profits in the pharmaceutical industry, critical psychology’s deconstruction of knowledge claims may well have become as central to the process of knowledge construction as controlled trials of psychotropic drugs.</w:t>
      </w:r>
    </w:p>
    <w:p w14:paraId="1AA128A4" w14:textId="77777777" w:rsidR="00EF4EA7" w:rsidRPr="00026B39" w:rsidRDefault="00EF4EA7" w:rsidP="00EF4EA7">
      <w:pPr>
        <w:spacing w:line="504" w:lineRule="atLeast"/>
        <w:jc w:val="both"/>
        <w:rPr>
          <w:rFonts w:asciiTheme="minorHAnsi" w:hAnsiTheme="minorHAnsi" w:cs="Times New Roman"/>
          <w:szCs w:val="28"/>
        </w:rPr>
      </w:pPr>
    </w:p>
    <w:p w14:paraId="33A0D2F4" w14:textId="77777777" w:rsidR="00026B39" w:rsidRDefault="00EF4EA7" w:rsidP="00EF4EA7">
      <w:pPr>
        <w:spacing w:line="504" w:lineRule="atLeast"/>
        <w:jc w:val="both"/>
        <w:rPr>
          <w:rFonts w:asciiTheme="minorHAnsi" w:hAnsiTheme="minorHAnsi" w:cs="Times New Roman"/>
          <w:szCs w:val="28"/>
        </w:rPr>
      </w:pPr>
      <w:r w:rsidRPr="00026B39">
        <w:rPr>
          <w:rFonts w:asciiTheme="minorHAnsi" w:hAnsiTheme="minorHAnsi" w:cs="Times New Roman"/>
          <w:szCs w:val="28"/>
        </w:rPr>
        <w:t>Critical psychology, then, rather than oppositional ‘Other’, increasingly plays a more integral role. More than providing marginalized analyses of the field, critical psychology now also informs choice, identifying best practices along with revealing the emperor has no clothes.</w:t>
      </w:r>
    </w:p>
    <w:p w14:paraId="3BC99709" w14:textId="77777777" w:rsidR="00EF4EA7" w:rsidRPr="00026B39" w:rsidRDefault="00EF4EA7" w:rsidP="00EF4EA7">
      <w:pPr>
        <w:spacing w:line="504" w:lineRule="atLeast"/>
        <w:jc w:val="both"/>
        <w:rPr>
          <w:rFonts w:asciiTheme="minorHAnsi" w:hAnsiTheme="minorHAnsi" w:cs="Times New Roman"/>
          <w:szCs w:val="28"/>
        </w:rPr>
      </w:pPr>
      <w:bookmarkStart w:id="0" w:name="_GoBack"/>
    </w:p>
    <w:bookmarkEnd w:id="0"/>
    <w:p w14:paraId="3FB3F72E" w14:textId="77777777" w:rsidR="00EF4EA7" w:rsidRPr="00026B39" w:rsidRDefault="00EF4EA7" w:rsidP="00EF4EA7">
      <w:pPr>
        <w:spacing w:line="504" w:lineRule="atLeast"/>
        <w:jc w:val="both"/>
        <w:rPr>
          <w:rFonts w:asciiTheme="minorHAnsi" w:hAnsiTheme="minorHAnsi" w:cs="Times New Roman"/>
          <w:szCs w:val="28"/>
        </w:rPr>
      </w:pPr>
      <w:r w:rsidRPr="00026B39">
        <w:rPr>
          <w:rFonts w:asciiTheme="minorHAnsi" w:hAnsiTheme="minorHAnsi" w:cs="Times New Roman"/>
          <w:szCs w:val="28"/>
        </w:rPr>
        <w:t>In their edited collection,</w:t>
      </w:r>
      <w:r w:rsidRPr="00026B39">
        <w:rPr>
          <w:rFonts w:asciiTheme="minorHAnsi" w:hAnsiTheme="minorHAnsi" w:cs="Times New Roman"/>
        </w:rPr>
        <w:t> </w:t>
      </w:r>
      <w:hyperlink r:id="rId10" w:tgtFrame="_blank" w:history="1">
        <w:r w:rsidRPr="00026B39">
          <w:rPr>
            <w:rFonts w:asciiTheme="minorHAnsi" w:hAnsiTheme="minorHAnsi" w:cs="Times New Roman"/>
            <w:i/>
            <w:iCs/>
            <w:u w:val="single"/>
          </w:rPr>
          <w:t xml:space="preserve">De-Medicalizing Misery II: Society, </w:t>
        </w:r>
        <w:r w:rsidRPr="00026B39">
          <w:rPr>
            <w:rFonts w:asciiTheme="minorHAnsi" w:hAnsiTheme="minorHAnsi" w:cs="Times New Roman"/>
            <w:i/>
            <w:iCs/>
            <w:u w:val="single"/>
          </w:rPr>
          <w:t>P</w:t>
        </w:r>
        <w:r w:rsidRPr="00026B39">
          <w:rPr>
            <w:rFonts w:asciiTheme="minorHAnsi" w:hAnsiTheme="minorHAnsi" w:cs="Times New Roman"/>
            <w:i/>
            <w:iCs/>
            <w:u w:val="single"/>
          </w:rPr>
          <w:t>olitics and the Mental Health Industry</w:t>
        </w:r>
      </w:hyperlink>
      <w:r w:rsidRPr="00026B39">
        <w:rPr>
          <w:rFonts w:asciiTheme="minorHAnsi" w:hAnsiTheme="minorHAnsi" w:cs="Times New Roman"/>
          <w:i/>
          <w:iCs/>
        </w:rPr>
        <w:t> </w:t>
      </w:r>
      <w:r w:rsidRPr="00026B39">
        <w:rPr>
          <w:rFonts w:asciiTheme="minorHAnsi" w:hAnsiTheme="minorHAnsi" w:cs="Times New Roman"/>
          <w:szCs w:val="28"/>
        </w:rPr>
        <w:t xml:space="preserve">(2014), </w:t>
      </w:r>
      <w:proofErr w:type="spellStart"/>
      <w:r w:rsidRPr="00026B39">
        <w:rPr>
          <w:rFonts w:asciiTheme="minorHAnsi" w:hAnsiTheme="minorHAnsi" w:cs="Times New Roman"/>
          <w:szCs w:val="28"/>
        </w:rPr>
        <w:t>Ewen</w:t>
      </w:r>
      <w:proofErr w:type="spellEnd"/>
      <w:r w:rsidRPr="00026B39">
        <w:rPr>
          <w:rFonts w:asciiTheme="minorHAnsi" w:hAnsiTheme="minorHAnsi" w:cs="Times New Roman"/>
          <w:szCs w:val="28"/>
        </w:rPr>
        <w:t xml:space="preserve"> Speed, Joanna Moncrieff, and Mark </w:t>
      </w:r>
      <w:proofErr w:type="spellStart"/>
      <w:r w:rsidRPr="00026B39">
        <w:rPr>
          <w:rFonts w:asciiTheme="minorHAnsi" w:hAnsiTheme="minorHAnsi" w:cs="Times New Roman"/>
          <w:szCs w:val="28"/>
        </w:rPr>
        <w:t>Rapley</w:t>
      </w:r>
      <w:proofErr w:type="spellEnd"/>
      <w:r w:rsidRPr="00026B39">
        <w:rPr>
          <w:rFonts w:asciiTheme="minorHAnsi" w:hAnsiTheme="minorHAnsi" w:cs="Times New Roman"/>
          <w:szCs w:val="28"/>
        </w:rPr>
        <w:t xml:space="preserve">, show how these dual roles of critical psychology work together. Their collection includes the types of analyses expected from critical psychology, in which the historical, social and political influences on the </w:t>
      </w:r>
      <w:proofErr w:type="spellStart"/>
      <w:r w:rsidRPr="00026B39">
        <w:rPr>
          <w:rFonts w:asciiTheme="minorHAnsi" w:hAnsiTheme="minorHAnsi" w:cs="Times New Roman"/>
          <w:szCs w:val="28"/>
        </w:rPr>
        <w:t>psy</w:t>
      </w:r>
      <w:proofErr w:type="spellEnd"/>
      <w:r w:rsidRPr="00026B39">
        <w:rPr>
          <w:rFonts w:asciiTheme="minorHAnsi" w:hAnsiTheme="minorHAnsi" w:cs="Times New Roman"/>
          <w:szCs w:val="28"/>
        </w:rPr>
        <w:t xml:space="preserve">-complex’s diagnostic system and biomedical model of mental illness are central concerns. Yet they also include contributors who identify trauma-focused care as a corrective to </w:t>
      </w:r>
      <w:proofErr w:type="spellStart"/>
      <w:r w:rsidRPr="00026B39">
        <w:rPr>
          <w:rFonts w:asciiTheme="minorHAnsi" w:hAnsiTheme="minorHAnsi" w:cs="Times New Roman"/>
          <w:szCs w:val="28"/>
        </w:rPr>
        <w:t>psy</w:t>
      </w:r>
      <w:proofErr w:type="spellEnd"/>
      <w:r w:rsidRPr="00026B39">
        <w:rPr>
          <w:rFonts w:asciiTheme="minorHAnsi" w:hAnsiTheme="minorHAnsi" w:cs="Times New Roman"/>
          <w:szCs w:val="28"/>
        </w:rPr>
        <w:t>-complex’s failure to address the social origins of suffering. And there is repeated reference to neoliberal ideology and its implicit expectation that social origins of suffering will be ignored.</w:t>
      </w:r>
    </w:p>
    <w:p w14:paraId="761E816A" w14:textId="77777777" w:rsidR="00EF4EA7" w:rsidRPr="00026B39" w:rsidRDefault="00EF4EA7" w:rsidP="00EF4EA7">
      <w:pPr>
        <w:spacing w:line="504" w:lineRule="atLeast"/>
        <w:jc w:val="both"/>
        <w:rPr>
          <w:rFonts w:asciiTheme="minorHAnsi" w:hAnsiTheme="minorHAnsi" w:cs="Times New Roman"/>
          <w:szCs w:val="28"/>
        </w:rPr>
      </w:pPr>
    </w:p>
    <w:p w14:paraId="0B57BA52" w14:textId="77777777" w:rsidR="00EF4EA7" w:rsidRPr="00026B39" w:rsidRDefault="00EF4EA7" w:rsidP="00EF4EA7">
      <w:pPr>
        <w:spacing w:line="504" w:lineRule="atLeast"/>
        <w:jc w:val="both"/>
        <w:rPr>
          <w:rFonts w:asciiTheme="minorHAnsi" w:hAnsiTheme="minorHAnsi" w:cs="Times New Roman"/>
          <w:szCs w:val="28"/>
        </w:rPr>
      </w:pPr>
      <w:hyperlink r:id="rId11" w:tgtFrame="_blank" w:history="1">
        <w:r w:rsidRPr="00026B39">
          <w:rPr>
            <w:rFonts w:asciiTheme="minorHAnsi" w:hAnsiTheme="minorHAnsi" w:cs="Times New Roman"/>
            <w:i/>
            <w:iCs/>
            <w:u w:val="single"/>
          </w:rPr>
          <w:t>De-Medicalizing Misery II</w:t>
        </w:r>
      </w:hyperlink>
      <w:r w:rsidRPr="00026B39">
        <w:rPr>
          <w:rFonts w:asciiTheme="minorHAnsi" w:hAnsiTheme="minorHAnsi" w:cs="Times New Roman"/>
        </w:rPr>
        <w:t> </w:t>
      </w:r>
      <w:r w:rsidRPr="00026B39">
        <w:rPr>
          <w:rFonts w:asciiTheme="minorHAnsi" w:hAnsiTheme="minorHAnsi" w:cs="Times New Roman"/>
          <w:szCs w:val="28"/>
        </w:rPr>
        <w:t>is the second part in a series that emerged from conferences on the medicalization of ordinary human experience. According to the editors, “The first volume of</w:t>
      </w:r>
      <w:r w:rsidRPr="00026B39">
        <w:rPr>
          <w:rFonts w:asciiTheme="minorHAnsi" w:hAnsiTheme="minorHAnsi" w:cs="Times New Roman"/>
        </w:rPr>
        <w:t> </w:t>
      </w:r>
      <w:r w:rsidRPr="00026B39">
        <w:rPr>
          <w:rFonts w:asciiTheme="minorHAnsi" w:hAnsiTheme="minorHAnsi" w:cs="Times New Roman"/>
          <w:i/>
          <w:iCs/>
        </w:rPr>
        <w:t>De-medicalizing Misery</w:t>
      </w:r>
      <w:r w:rsidRPr="00026B39">
        <w:rPr>
          <w:rFonts w:asciiTheme="minorHAnsi" w:hAnsiTheme="minorHAnsi" w:cs="Times New Roman"/>
        </w:rPr>
        <w:t> </w:t>
      </w:r>
      <w:r w:rsidRPr="00026B39">
        <w:rPr>
          <w:rFonts w:asciiTheme="minorHAnsi" w:hAnsiTheme="minorHAnsi" w:cs="Times New Roman"/>
          <w:szCs w:val="28"/>
        </w:rPr>
        <w:t>detailed how the neurochemical society we currently inhabit acts to banish suffering by representing it as a condition arising from bodily dysfunction that needs fixing, rather than a social problem that needs redressing” (2014: xiv). This second volume, they write, “… develops these themes by presenting a sociological and political analysis of the creeping expansion of the</w:t>
      </w:r>
      <w:r w:rsidRPr="00026B39">
        <w:rPr>
          <w:rFonts w:asciiTheme="minorHAnsi" w:hAnsiTheme="minorHAnsi" w:cs="Times New Roman"/>
        </w:rPr>
        <w:t> </w:t>
      </w:r>
      <w:proofErr w:type="spellStart"/>
      <w:r w:rsidRPr="00026B39">
        <w:rPr>
          <w:rFonts w:asciiTheme="minorHAnsi" w:hAnsiTheme="minorHAnsi" w:cs="Times New Roman"/>
          <w:i/>
          <w:iCs/>
        </w:rPr>
        <w:t>psy</w:t>
      </w:r>
      <w:proofErr w:type="spellEnd"/>
      <w:r w:rsidRPr="00026B39">
        <w:rPr>
          <w:rFonts w:asciiTheme="minorHAnsi" w:hAnsiTheme="minorHAnsi" w:cs="Times New Roman"/>
        </w:rPr>
        <w:t> </w:t>
      </w:r>
      <w:r w:rsidRPr="00026B39">
        <w:rPr>
          <w:rFonts w:asciiTheme="minorHAnsi" w:hAnsiTheme="minorHAnsi" w:cs="Times New Roman"/>
          <w:szCs w:val="28"/>
        </w:rPr>
        <w:t>project” (xvi).</w:t>
      </w:r>
    </w:p>
    <w:p w14:paraId="3F93842D" w14:textId="77777777" w:rsidR="00EF4EA7" w:rsidRPr="00026B39" w:rsidRDefault="00EF4EA7" w:rsidP="00EF4EA7">
      <w:pPr>
        <w:spacing w:line="504" w:lineRule="atLeast"/>
        <w:jc w:val="both"/>
        <w:rPr>
          <w:rFonts w:asciiTheme="minorHAnsi" w:hAnsiTheme="minorHAnsi" w:cs="Times New Roman"/>
          <w:szCs w:val="28"/>
        </w:rPr>
      </w:pPr>
    </w:p>
    <w:p w14:paraId="19428885" w14:textId="77777777" w:rsidR="00026B39" w:rsidRDefault="00EF4EA7" w:rsidP="00EF4EA7">
      <w:pPr>
        <w:spacing w:line="504" w:lineRule="atLeast"/>
        <w:jc w:val="both"/>
        <w:rPr>
          <w:rFonts w:asciiTheme="minorHAnsi" w:hAnsiTheme="minorHAnsi" w:cs="Times New Roman"/>
          <w:szCs w:val="28"/>
        </w:rPr>
      </w:pPr>
      <w:hyperlink r:id="rId12" w:tgtFrame="_blank" w:history="1">
        <w:r w:rsidRPr="00026B39">
          <w:rPr>
            <w:rFonts w:asciiTheme="minorHAnsi" w:hAnsiTheme="minorHAnsi" w:cs="Times New Roman"/>
            <w:i/>
            <w:iCs/>
            <w:u w:val="single"/>
          </w:rPr>
          <w:t>De-Medicalizing Misery II</w:t>
        </w:r>
      </w:hyperlink>
      <w:r w:rsidRPr="00026B39">
        <w:rPr>
          <w:rFonts w:asciiTheme="minorHAnsi" w:hAnsiTheme="minorHAnsi" w:cs="Times New Roman"/>
        </w:rPr>
        <w:t> </w:t>
      </w:r>
      <w:r w:rsidRPr="00026B39">
        <w:rPr>
          <w:rFonts w:asciiTheme="minorHAnsi" w:hAnsiTheme="minorHAnsi" w:cs="Times New Roman"/>
          <w:szCs w:val="28"/>
        </w:rPr>
        <w:t>contains fourteen chapters, over a third of which were previously published in journals. The vast majority of the authors work in the UK, although their perspectives and subject matter are relevant to the medicalization of human experience occurring throughout the West, and increasingly, in the global south.</w:t>
      </w:r>
    </w:p>
    <w:p w14:paraId="287C0573" w14:textId="77777777" w:rsidR="00EF4EA7" w:rsidRPr="00026B39" w:rsidRDefault="00EF4EA7" w:rsidP="00EF4EA7">
      <w:pPr>
        <w:spacing w:line="504" w:lineRule="atLeast"/>
        <w:jc w:val="both"/>
        <w:rPr>
          <w:rFonts w:asciiTheme="minorHAnsi" w:hAnsiTheme="minorHAnsi" w:cs="Times New Roman"/>
          <w:szCs w:val="28"/>
        </w:rPr>
      </w:pPr>
    </w:p>
    <w:p w14:paraId="38E9C9EB" w14:textId="77777777" w:rsidR="00EF4EA7" w:rsidRPr="00026B39" w:rsidRDefault="00EF4EA7" w:rsidP="00EF4EA7">
      <w:pPr>
        <w:spacing w:line="504" w:lineRule="atLeast"/>
        <w:jc w:val="both"/>
        <w:rPr>
          <w:rFonts w:asciiTheme="minorHAnsi" w:hAnsiTheme="minorHAnsi" w:cs="Times New Roman"/>
          <w:szCs w:val="28"/>
        </w:rPr>
      </w:pPr>
      <w:r w:rsidRPr="00026B39">
        <w:rPr>
          <w:rFonts w:asciiTheme="minorHAnsi" w:hAnsiTheme="minorHAnsi" w:cs="Times New Roman"/>
          <w:szCs w:val="28"/>
        </w:rPr>
        <w:t>Topics include sociological and historical analyses of diagnoses such as ADHD, bipolar disorder, depression and learning disabilities; critiques of the DSM and psychiatric knowledge (both its production and application); the neoliberal underpinnings of concepts like</w:t>
      </w:r>
      <w:r w:rsidRPr="00026B39">
        <w:rPr>
          <w:rFonts w:asciiTheme="minorHAnsi" w:hAnsiTheme="minorHAnsi" w:cs="Times New Roman"/>
        </w:rPr>
        <w:t> </w:t>
      </w:r>
      <w:r w:rsidRPr="00026B39">
        <w:rPr>
          <w:rFonts w:asciiTheme="minorHAnsi" w:hAnsiTheme="minorHAnsi" w:cs="Times New Roman"/>
          <w:i/>
          <w:iCs/>
        </w:rPr>
        <w:t>recovery</w:t>
      </w:r>
      <w:r w:rsidRPr="00026B39">
        <w:rPr>
          <w:rFonts w:asciiTheme="minorHAnsi" w:hAnsiTheme="minorHAnsi" w:cs="Times New Roman"/>
          <w:szCs w:val="28"/>
        </w:rPr>
        <w:t>; and scientific and clinical support for a trauma-focused model of care. The breadth of topics is a strength of this collection, which would have been aided by subdividing the chapters into themes, giving greater coherence to the project as a whole. Yet the quality of the chapters is consistently good, and in many cases outstanding.</w:t>
      </w:r>
    </w:p>
    <w:p w14:paraId="7BF41E99" w14:textId="77777777" w:rsidR="00EF4EA7" w:rsidRPr="00026B39" w:rsidRDefault="00EF4EA7" w:rsidP="00EF4EA7">
      <w:pPr>
        <w:spacing w:line="504" w:lineRule="atLeast"/>
        <w:jc w:val="both"/>
        <w:rPr>
          <w:rFonts w:asciiTheme="minorHAnsi" w:hAnsiTheme="minorHAnsi" w:cs="Times New Roman"/>
          <w:szCs w:val="28"/>
        </w:rPr>
      </w:pPr>
    </w:p>
    <w:p w14:paraId="5F46D8CE" w14:textId="77777777" w:rsidR="00EF4EA7" w:rsidRPr="00026B39" w:rsidRDefault="00EF4EA7" w:rsidP="00EF4EA7">
      <w:pPr>
        <w:spacing w:line="504" w:lineRule="atLeast"/>
        <w:jc w:val="both"/>
        <w:rPr>
          <w:rFonts w:asciiTheme="minorHAnsi" w:hAnsiTheme="minorHAnsi" w:cs="Times New Roman"/>
          <w:szCs w:val="28"/>
        </w:rPr>
      </w:pPr>
      <w:hyperlink r:id="rId13" w:tgtFrame="_blank" w:history="1">
        <w:r w:rsidRPr="00026B39">
          <w:rPr>
            <w:rFonts w:asciiTheme="minorHAnsi" w:hAnsiTheme="minorHAnsi" w:cs="Times New Roman"/>
            <w:i/>
            <w:iCs/>
            <w:u w:val="single"/>
          </w:rPr>
          <w:t>De-Medicalizing Misery II</w:t>
        </w:r>
      </w:hyperlink>
      <w:r w:rsidRPr="00026B39">
        <w:rPr>
          <w:rFonts w:asciiTheme="minorHAnsi" w:hAnsiTheme="minorHAnsi" w:cs="Times New Roman"/>
          <w:i/>
          <w:iCs/>
        </w:rPr>
        <w:t> </w:t>
      </w:r>
      <w:r w:rsidRPr="00026B39">
        <w:rPr>
          <w:rFonts w:asciiTheme="minorHAnsi" w:hAnsiTheme="minorHAnsi" w:cs="Times New Roman"/>
          <w:szCs w:val="28"/>
        </w:rPr>
        <w:t xml:space="preserve">would appeal to critical psychologists and other critics of the dominant biomedical model of mental illness, as well as practitioners within the </w:t>
      </w:r>
      <w:proofErr w:type="spellStart"/>
      <w:r w:rsidRPr="00026B39">
        <w:rPr>
          <w:rFonts w:asciiTheme="minorHAnsi" w:hAnsiTheme="minorHAnsi" w:cs="Times New Roman"/>
          <w:szCs w:val="28"/>
        </w:rPr>
        <w:t>psy</w:t>
      </w:r>
      <w:proofErr w:type="spellEnd"/>
      <w:r w:rsidRPr="00026B39">
        <w:rPr>
          <w:rFonts w:asciiTheme="minorHAnsi" w:hAnsiTheme="minorHAnsi" w:cs="Times New Roman"/>
          <w:szCs w:val="28"/>
        </w:rPr>
        <w:t>-complex, especially individuals working in clinics that are grappling with creating trauma-informed services and transitioning away from a biomedical model of suffering. Graduate students in counseling psychology and social work would also benefit from</w:t>
      </w:r>
      <w:r w:rsidRPr="00026B39">
        <w:rPr>
          <w:rFonts w:asciiTheme="minorHAnsi" w:hAnsiTheme="minorHAnsi" w:cs="Times New Roman"/>
        </w:rPr>
        <w:t> </w:t>
      </w:r>
      <w:r w:rsidRPr="00026B39">
        <w:rPr>
          <w:rFonts w:asciiTheme="minorHAnsi" w:hAnsiTheme="minorHAnsi" w:cs="Times New Roman"/>
          <w:i/>
          <w:iCs/>
        </w:rPr>
        <w:t>De-Medicalizing Misery II </w:t>
      </w:r>
      <w:r w:rsidRPr="00026B39">
        <w:rPr>
          <w:rFonts w:asciiTheme="minorHAnsi" w:hAnsiTheme="minorHAnsi" w:cs="Times New Roman"/>
          <w:szCs w:val="28"/>
        </w:rPr>
        <w:t>as a text that familiarizes with critical psychology, reveals many of the influences on, and limits of, the biomedical model and contextualizes human misery in social conditions.</w:t>
      </w:r>
    </w:p>
    <w:p w14:paraId="3BF82F2D" w14:textId="77777777" w:rsidR="00EF4EA7" w:rsidRPr="00026B39" w:rsidRDefault="00EF4EA7" w:rsidP="00EF4EA7">
      <w:pPr>
        <w:spacing w:line="504" w:lineRule="atLeast"/>
        <w:jc w:val="both"/>
        <w:rPr>
          <w:rFonts w:asciiTheme="minorHAnsi" w:hAnsiTheme="minorHAnsi" w:cs="Times New Roman"/>
          <w:szCs w:val="28"/>
        </w:rPr>
      </w:pPr>
    </w:p>
    <w:p w14:paraId="3B36B11B" w14:textId="77777777" w:rsidR="00EF4EA7" w:rsidRPr="00026B39" w:rsidRDefault="00EF4EA7" w:rsidP="00EF4EA7">
      <w:pPr>
        <w:spacing w:line="504" w:lineRule="atLeast"/>
        <w:jc w:val="both"/>
        <w:rPr>
          <w:rFonts w:asciiTheme="minorHAnsi" w:hAnsiTheme="minorHAnsi" w:cs="Times New Roman"/>
          <w:szCs w:val="28"/>
        </w:rPr>
      </w:pPr>
      <w:r w:rsidRPr="00026B39">
        <w:rPr>
          <w:rFonts w:asciiTheme="minorHAnsi" w:hAnsiTheme="minorHAnsi" w:cs="Times New Roman"/>
          <w:szCs w:val="28"/>
        </w:rPr>
        <w:t>Examples of content in</w:t>
      </w:r>
      <w:r w:rsidRPr="00026B39">
        <w:rPr>
          <w:rFonts w:asciiTheme="minorHAnsi" w:hAnsiTheme="minorHAnsi" w:cs="Times New Roman"/>
        </w:rPr>
        <w:t> </w:t>
      </w:r>
      <w:r w:rsidRPr="00026B39">
        <w:rPr>
          <w:rFonts w:asciiTheme="minorHAnsi" w:hAnsiTheme="minorHAnsi" w:cs="Times New Roman"/>
          <w:i/>
          <w:iCs/>
        </w:rPr>
        <w:t>De-Medicalizing Misery II </w:t>
      </w:r>
      <w:r w:rsidRPr="00026B39">
        <w:rPr>
          <w:rFonts w:asciiTheme="minorHAnsi" w:hAnsiTheme="minorHAnsi" w:cs="Times New Roman"/>
          <w:szCs w:val="28"/>
        </w:rPr>
        <w:t xml:space="preserve">include Matthew Smiths’ historical analysis of the emergence of ADHD, “The Hyperactive State: ADHD in Historical Perspective.” Smith reconstructs how ADHD became a prominent diagnosis in the USA following nationwide fear of falling behind the USSR in the race for technological advancement, which led to restructuring the educational system. The shift from a liberal education, and ‘learning by doing’, to an education geared towards producing well-disciplined, science-focused minds, created the conditions in which traits associated with ADHD — fidgeting, lack of focus, short attention span — were readily identified and </w:t>
      </w:r>
      <w:proofErr w:type="spellStart"/>
      <w:r w:rsidRPr="00026B39">
        <w:rPr>
          <w:rFonts w:asciiTheme="minorHAnsi" w:hAnsiTheme="minorHAnsi" w:cs="Times New Roman"/>
          <w:szCs w:val="28"/>
        </w:rPr>
        <w:t>pathologized</w:t>
      </w:r>
      <w:proofErr w:type="spellEnd"/>
      <w:r w:rsidRPr="00026B39">
        <w:rPr>
          <w:rFonts w:asciiTheme="minorHAnsi" w:hAnsiTheme="minorHAnsi" w:cs="Times New Roman"/>
          <w:szCs w:val="28"/>
        </w:rPr>
        <w:t>.</w:t>
      </w:r>
    </w:p>
    <w:p w14:paraId="3C3537E5" w14:textId="77777777" w:rsidR="00EF4EA7" w:rsidRPr="00026B39" w:rsidRDefault="00EF4EA7" w:rsidP="00EF4EA7">
      <w:pPr>
        <w:spacing w:line="504" w:lineRule="atLeast"/>
        <w:jc w:val="both"/>
        <w:rPr>
          <w:rFonts w:asciiTheme="minorHAnsi" w:hAnsiTheme="minorHAnsi" w:cs="Times New Roman"/>
          <w:szCs w:val="28"/>
        </w:rPr>
      </w:pPr>
    </w:p>
    <w:p w14:paraId="60AE12EC" w14:textId="77777777" w:rsidR="00EF4EA7" w:rsidRPr="00026B39" w:rsidRDefault="00EF4EA7" w:rsidP="00EF4EA7">
      <w:pPr>
        <w:spacing w:line="504" w:lineRule="atLeast"/>
        <w:jc w:val="both"/>
        <w:rPr>
          <w:rFonts w:asciiTheme="minorHAnsi" w:hAnsiTheme="minorHAnsi" w:cs="Times New Roman"/>
          <w:szCs w:val="28"/>
        </w:rPr>
      </w:pPr>
      <w:r w:rsidRPr="00026B39">
        <w:rPr>
          <w:rFonts w:asciiTheme="minorHAnsi" w:hAnsiTheme="minorHAnsi" w:cs="Times New Roman"/>
          <w:szCs w:val="28"/>
        </w:rPr>
        <w:t xml:space="preserve">In “Uncovering Recovery: The Resistible Rise of Recovery and Resilience,” authors David Harper and </w:t>
      </w:r>
      <w:proofErr w:type="spellStart"/>
      <w:r w:rsidRPr="00026B39">
        <w:rPr>
          <w:rFonts w:asciiTheme="minorHAnsi" w:hAnsiTheme="minorHAnsi" w:cs="Times New Roman"/>
          <w:szCs w:val="28"/>
        </w:rPr>
        <w:t>Ewen</w:t>
      </w:r>
      <w:proofErr w:type="spellEnd"/>
      <w:r w:rsidRPr="00026B39">
        <w:rPr>
          <w:rFonts w:asciiTheme="minorHAnsi" w:hAnsiTheme="minorHAnsi" w:cs="Times New Roman"/>
          <w:szCs w:val="28"/>
        </w:rPr>
        <w:t xml:space="preserve"> Speed show how the concept of</w:t>
      </w:r>
      <w:r w:rsidRPr="00026B39">
        <w:rPr>
          <w:rFonts w:asciiTheme="minorHAnsi" w:hAnsiTheme="minorHAnsi" w:cs="Times New Roman"/>
        </w:rPr>
        <w:t> </w:t>
      </w:r>
      <w:r w:rsidRPr="00026B39">
        <w:rPr>
          <w:rFonts w:asciiTheme="minorHAnsi" w:hAnsiTheme="minorHAnsi" w:cs="Times New Roman"/>
          <w:i/>
          <w:iCs/>
        </w:rPr>
        <w:t>recovery</w:t>
      </w:r>
      <w:r w:rsidRPr="00026B39">
        <w:rPr>
          <w:rFonts w:asciiTheme="minorHAnsi" w:hAnsiTheme="minorHAnsi" w:cs="Times New Roman"/>
          <w:szCs w:val="28"/>
        </w:rPr>
        <w:t xml:space="preserve">, despite rhetoric of empowerment often associated with it, is influenced by </w:t>
      </w:r>
      <w:proofErr w:type="spellStart"/>
      <w:r w:rsidRPr="00026B39">
        <w:rPr>
          <w:rFonts w:asciiTheme="minorHAnsi" w:hAnsiTheme="minorHAnsi" w:cs="Times New Roman"/>
          <w:szCs w:val="28"/>
        </w:rPr>
        <w:t>neopolitical</w:t>
      </w:r>
      <w:proofErr w:type="spellEnd"/>
      <w:r w:rsidRPr="00026B39">
        <w:rPr>
          <w:rFonts w:asciiTheme="minorHAnsi" w:hAnsiTheme="minorHAnsi" w:cs="Times New Roman"/>
          <w:szCs w:val="28"/>
        </w:rPr>
        <w:t xml:space="preserve"> ideology, which champions individualism while ignoring obstacles, like lack of affordable housing and work opportunities, that can complicate the recovery process. They write, “Neoliberal policies invite people to see certain problems as the responsibility of the individual rather than, for example, the state” (2014: 45).</w:t>
      </w:r>
    </w:p>
    <w:p w14:paraId="1118D38F" w14:textId="77777777" w:rsidR="00EF4EA7" w:rsidRPr="00026B39" w:rsidRDefault="00EF4EA7" w:rsidP="00EF4EA7">
      <w:pPr>
        <w:spacing w:line="504" w:lineRule="atLeast"/>
        <w:jc w:val="both"/>
        <w:rPr>
          <w:rFonts w:asciiTheme="minorHAnsi" w:hAnsiTheme="minorHAnsi" w:cs="Times New Roman"/>
          <w:szCs w:val="28"/>
        </w:rPr>
      </w:pPr>
    </w:p>
    <w:p w14:paraId="0078D70A" w14:textId="77777777" w:rsidR="00026B39" w:rsidRDefault="00EF4EA7" w:rsidP="00EF4EA7">
      <w:pPr>
        <w:spacing w:line="504" w:lineRule="atLeast"/>
        <w:jc w:val="both"/>
        <w:rPr>
          <w:rFonts w:asciiTheme="minorHAnsi" w:hAnsiTheme="minorHAnsi" w:cs="Times New Roman"/>
          <w:szCs w:val="28"/>
        </w:rPr>
      </w:pPr>
      <w:r w:rsidRPr="00026B39">
        <w:rPr>
          <w:rFonts w:asciiTheme="minorHAnsi" w:hAnsiTheme="minorHAnsi" w:cs="Times New Roman"/>
          <w:szCs w:val="28"/>
        </w:rPr>
        <w:t xml:space="preserve">In “Time to Abandon the </w:t>
      </w:r>
      <w:proofErr w:type="spellStart"/>
      <w:r w:rsidRPr="00026B39">
        <w:rPr>
          <w:rFonts w:asciiTheme="minorHAnsi" w:hAnsiTheme="minorHAnsi" w:cs="Times New Roman"/>
          <w:szCs w:val="28"/>
        </w:rPr>
        <w:t>Bio-bio</w:t>
      </w:r>
      <w:proofErr w:type="spellEnd"/>
      <w:r w:rsidRPr="00026B39">
        <w:rPr>
          <w:rFonts w:asciiTheme="minorHAnsi" w:hAnsiTheme="minorHAnsi" w:cs="Times New Roman"/>
          <w:szCs w:val="28"/>
        </w:rPr>
        <w:t xml:space="preserve">-bio Model of Psychosis: Exploring the Epigenetic and Psychological Mechanisms by which Adverse Life Events Lead to Psychotic Symptoms,” John Read, Richard P. </w:t>
      </w:r>
      <w:proofErr w:type="spellStart"/>
      <w:r w:rsidRPr="00026B39">
        <w:rPr>
          <w:rFonts w:asciiTheme="minorHAnsi" w:hAnsiTheme="minorHAnsi" w:cs="Times New Roman"/>
          <w:szCs w:val="28"/>
        </w:rPr>
        <w:t>Bentall</w:t>
      </w:r>
      <w:proofErr w:type="spellEnd"/>
      <w:r w:rsidRPr="00026B39">
        <w:rPr>
          <w:rFonts w:asciiTheme="minorHAnsi" w:hAnsiTheme="minorHAnsi" w:cs="Times New Roman"/>
          <w:szCs w:val="28"/>
        </w:rPr>
        <w:t xml:space="preserve"> and Roar Fosse use the science of epigenetics to explain the role of poverty, oppression, and childhood abuse in the development of psychotic symptoms. Their chapter marks a departure from purely constructivist analyses of the </w:t>
      </w:r>
      <w:proofErr w:type="spellStart"/>
      <w:r w:rsidRPr="00026B39">
        <w:rPr>
          <w:rFonts w:asciiTheme="minorHAnsi" w:hAnsiTheme="minorHAnsi" w:cs="Times New Roman"/>
          <w:szCs w:val="28"/>
        </w:rPr>
        <w:t>psy</w:t>
      </w:r>
      <w:proofErr w:type="spellEnd"/>
      <w:r w:rsidRPr="00026B39">
        <w:rPr>
          <w:rFonts w:asciiTheme="minorHAnsi" w:hAnsiTheme="minorHAnsi" w:cs="Times New Roman"/>
          <w:szCs w:val="28"/>
        </w:rPr>
        <w:t xml:space="preserve">-complex found earlier in the book, such as David Healy’s “The Cardinals of Psychiatry” in which psychiatry’s deceptive scientific practices are outlined, or David Pilgrim’s “The Failure of Modern Psychiatry and Some Prospects of Scientific Progress Offered by Critical Realism,” in which psychiatry is shown to have failed as an applied science. In contrast, Read, </w:t>
      </w:r>
      <w:proofErr w:type="spellStart"/>
      <w:r w:rsidRPr="00026B39">
        <w:rPr>
          <w:rFonts w:asciiTheme="minorHAnsi" w:hAnsiTheme="minorHAnsi" w:cs="Times New Roman"/>
          <w:szCs w:val="28"/>
        </w:rPr>
        <w:t>Bentall</w:t>
      </w:r>
      <w:proofErr w:type="spellEnd"/>
      <w:r w:rsidRPr="00026B39">
        <w:rPr>
          <w:rFonts w:asciiTheme="minorHAnsi" w:hAnsiTheme="minorHAnsi" w:cs="Times New Roman"/>
          <w:szCs w:val="28"/>
        </w:rPr>
        <w:t xml:space="preserve"> &amp; Fosse introduce an alternative to the biomedical model —</w:t>
      </w:r>
      <w:r w:rsidRPr="00026B39">
        <w:rPr>
          <w:rFonts w:asciiTheme="minorHAnsi" w:hAnsiTheme="minorHAnsi" w:cs="Times New Roman"/>
        </w:rPr>
        <w:t> </w:t>
      </w:r>
      <w:r w:rsidRPr="00026B39">
        <w:rPr>
          <w:rFonts w:asciiTheme="minorHAnsi" w:hAnsiTheme="minorHAnsi" w:cs="Times New Roman"/>
          <w:i/>
          <w:iCs/>
        </w:rPr>
        <w:t>epigenetics</w:t>
      </w:r>
      <w:r w:rsidRPr="00026B39">
        <w:rPr>
          <w:rFonts w:asciiTheme="minorHAnsi" w:hAnsiTheme="minorHAnsi" w:cs="Times New Roman"/>
        </w:rPr>
        <w:t> </w:t>
      </w:r>
      <w:r w:rsidRPr="00026B39">
        <w:rPr>
          <w:rFonts w:asciiTheme="minorHAnsi" w:hAnsiTheme="minorHAnsi" w:cs="Times New Roman"/>
          <w:szCs w:val="28"/>
        </w:rPr>
        <w:t>—in hopes of developing a truly integrated bio-psycho-social model of mental suffering.</w:t>
      </w:r>
    </w:p>
    <w:p w14:paraId="36DE560D" w14:textId="77777777" w:rsidR="00EF4EA7" w:rsidRPr="00026B39" w:rsidRDefault="00EF4EA7" w:rsidP="00EF4EA7">
      <w:pPr>
        <w:spacing w:line="504" w:lineRule="atLeast"/>
        <w:jc w:val="both"/>
        <w:rPr>
          <w:rFonts w:asciiTheme="minorHAnsi" w:hAnsiTheme="minorHAnsi" w:cs="Times New Roman"/>
          <w:szCs w:val="28"/>
        </w:rPr>
      </w:pPr>
    </w:p>
    <w:p w14:paraId="0A980C24" w14:textId="77777777" w:rsidR="00EF4EA7" w:rsidRPr="00026B39" w:rsidRDefault="00EF4EA7" w:rsidP="00EF4EA7">
      <w:pPr>
        <w:spacing w:line="504" w:lineRule="atLeast"/>
        <w:jc w:val="both"/>
        <w:rPr>
          <w:rFonts w:asciiTheme="minorHAnsi" w:hAnsiTheme="minorHAnsi" w:cs="Times New Roman"/>
          <w:szCs w:val="28"/>
        </w:rPr>
      </w:pPr>
      <w:r w:rsidRPr="00026B39">
        <w:rPr>
          <w:rFonts w:asciiTheme="minorHAnsi" w:hAnsiTheme="minorHAnsi" w:cs="Times New Roman"/>
          <w:szCs w:val="28"/>
        </w:rPr>
        <w:t xml:space="preserve">Similarly, in “Trauma, Dissociation, Attachment and Neuroscience: A New Paradigm for Understanding Severe Mental Distress,” Jacqui Dillon, Lucy Johnstone and Eleanor </w:t>
      </w:r>
      <w:proofErr w:type="spellStart"/>
      <w:r w:rsidRPr="00026B39">
        <w:rPr>
          <w:rFonts w:asciiTheme="minorHAnsi" w:hAnsiTheme="minorHAnsi" w:cs="Times New Roman"/>
          <w:szCs w:val="28"/>
        </w:rPr>
        <w:t>Longden</w:t>
      </w:r>
      <w:proofErr w:type="spellEnd"/>
      <w:r w:rsidRPr="00026B39">
        <w:rPr>
          <w:rFonts w:asciiTheme="minorHAnsi" w:hAnsiTheme="minorHAnsi" w:cs="Times New Roman"/>
          <w:szCs w:val="28"/>
        </w:rPr>
        <w:t xml:space="preserve"> introduce the model of structural dissociation (van der Hart, </w:t>
      </w:r>
      <w:proofErr w:type="spellStart"/>
      <w:r w:rsidRPr="00026B39">
        <w:rPr>
          <w:rFonts w:asciiTheme="minorHAnsi" w:hAnsiTheme="minorHAnsi" w:cs="Times New Roman"/>
          <w:szCs w:val="28"/>
        </w:rPr>
        <w:t>Nijenhuis</w:t>
      </w:r>
      <w:proofErr w:type="spellEnd"/>
      <w:r w:rsidRPr="00026B39">
        <w:rPr>
          <w:rFonts w:asciiTheme="minorHAnsi" w:hAnsiTheme="minorHAnsi" w:cs="Times New Roman"/>
          <w:szCs w:val="28"/>
        </w:rPr>
        <w:t xml:space="preserve"> &amp; Steele, 2006) to explain how many of the symptoms associated with a variety of diagnoses can be seen as outcomes of chronic childhood abuse, racism, bullying, poverty, and other forms of oppression and violence. They emphasize the adaptive role of dissociation for surviving chronically traumatizing conditions, and discuss the significance of attachment to a caregiver, and hence the social conditions of parenting, as a central determinant of mental </w:t>
      </w:r>
      <w:proofErr w:type="spellStart"/>
      <w:r w:rsidRPr="00026B39">
        <w:rPr>
          <w:rFonts w:asciiTheme="minorHAnsi" w:hAnsiTheme="minorHAnsi" w:cs="Times New Roman"/>
          <w:szCs w:val="28"/>
        </w:rPr>
        <w:t>well being</w:t>
      </w:r>
      <w:proofErr w:type="spellEnd"/>
      <w:r w:rsidRPr="00026B39">
        <w:rPr>
          <w:rFonts w:asciiTheme="minorHAnsi" w:hAnsiTheme="minorHAnsi" w:cs="Times New Roman"/>
          <w:szCs w:val="28"/>
        </w:rPr>
        <w:t>. They also share a neuroscientific model of traumatic stress to explain the origins of human suffering, which although I believe is correct, seems to detour from the stated objective of the volume — to move beyond (potentially) medicalizing models of human misery.</w:t>
      </w:r>
    </w:p>
    <w:p w14:paraId="061670BD" w14:textId="77777777" w:rsidR="00EF4EA7" w:rsidRPr="00026B39" w:rsidRDefault="00EF4EA7" w:rsidP="00EF4EA7">
      <w:pPr>
        <w:spacing w:line="504" w:lineRule="atLeast"/>
        <w:jc w:val="both"/>
        <w:rPr>
          <w:rFonts w:asciiTheme="minorHAnsi" w:hAnsiTheme="minorHAnsi" w:cs="Times New Roman"/>
          <w:szCs w:val="28"/>
        </w:rPr>
      </w:pPr>
    </w:p>
    <w:p w14:paraId="25EFA3DB" w14:textId="77777777" w:rsidR="00EF4EA7" w:rsidRPr="00026B39" w:rsidRDefault="00EF4EA7" w:rsidP="00EF4EA7">
      <w:pPr>
        <w:spacing w:line="504" w:lineRule="atLeast"/>
        <w:jc w:val="both"/>
        <w:rPr>
          <w:rFonts w:asciiTheme="minorHAnsi" w:hAnsiTheme="minorHAnsi" w:cs="Times New Roman"/>
          <w:szCs w:val="28"/>
        </w:rPr>
      </w:pPr>
      <w:r w:rsidRPr="00026B39">
        <w:rPr>
          <w:rFonts w:asciiTheme="minorHAnsi" w:hAnsiTheme="minorHAnsi" w:cs="Times New Roman"/>
          <w:szCs w:val="28"/>
        </w:rPr>
        <w:t xml:space="preserve">Trauma-informed care may be a much-needed corrective to the anemic attention the </w:t>
      </w:r>
      <w:proofErr w:type="spellStart"/>
      <w:r w:rsidRPr="00026B39">
        <w:rPr>
          <w:rFonts w:asciiTheme="minorHAnsi" w:hAnsiTheme="minorHAnsi" w:cs="Times New Roman"/>
          <w:szCs w:val="28"/>
        </w:rPr>
        <w:t>psy</w:t>
      </w:r>
      <w:proofErr w:type="spellEnd"/>
      <w:r w:rsidRPr="00026B39">
        <w:rPr>
          <w:rFonts w:asciiTheme="minorHAnsi" w:hAnsiTheme="minorHAnsi" w:cs="Times New Roman"/>
          <w:szCs w:val="28"/>
        </w:rPr>
        <w:t xml:space="preserve">-complex currently gives to social conditions that contribute to misery. Nevertheless, trauma-informed care is also situated within the </w:t>
      </w:r>
      <w:proofErr w:type="spellStart"/>
      <w:r w:rsidRPr="00026B39">
        <w:rPr>
          <w:rFonts w:asciiTheme="minorHAnsi" w:hAnsiTheme="minorHAnsi" w:cs="Times New Roman"/>
          <w:szCs w:val="28"/>
        </w:rPr>
        <w:t>psy</w:t>
      </w:r>
      <w:proofErr w:type="spellEnd"/>
      <w:r w:rsidRPr="00026B39">
        <w:rPr>
          <w:rFonts w:asciiTheme="minorHAnsi" w:hAnsiTheme="minorHAnsi" w:cs="Times New Roman"/>
          <w:szCs w:val="28"/>
        </w:rPr>
        <w:t xml:space="preserve">-complex, and thus it too is influenced by the tendency to medicalize suffering that presently dominates the field (for further discussion, see van der </w:t>
      </w:r>
      <w:proofErr w:type="spellStart"/>
      <w:r w:rsidRPr="00026B39">
        <w:rPr>
          <w:rFonts w:asciiTheme="minorHAnsi" w:hAnsiTheme="minorHAnsi" w:cs="Times New Roman"/>
          <w:szCs w:val="28"/>
        </w:rPr>
        <w:t>Kolk</w:t>
      </w:r>
      <w:proofErr w:type="spellEnd"/>
      <w:r w:rsidRPr="00026B39">
        <w:rPr>
          <w:rFonts w:asciiTheme="minorHAnsi" w:hAnsiTheme="minorHAnsi" w:cs="Times New Roman"/>
          <w:szCs w:val="28"/>
        </w:rPr>
        <w:t>, 2014).</w:t>
      </w:r>
    </w:p>
    <w:p w14:paraId="756DCDF0" w14:textId="77777777" w:rsidR="00EF4EA7" w:rsidRPr="00026B39" w:rsidRDefault="00EF4EA7" w:rsidP="00EF4EA7">
      <w:pPr>
        <w:spacing w:line="504" w:lineRule="atLeast"/>
        <w:jc w:val="both"/>
        <w:rPr>
          <w:rFonts w:asciiTheme="minorHAnsi" w:hAnsiTheme="minorHAnsi" w:cs="Times New Roman"/>
          <w:szCs w:val="28"/>
        </w:rPr>
      </w:pPr>
    </w:p>
    <w:p w14:paraId="10827809" w14:textId="77777777" w:rsidR="00EF4EA7" w:rsidRPr="00026B39" w:rsidRDefault="00EF4EA7" w:rsidP="00EF4EA7">
      <w:pPr>
        <w:spacing w:line="504" w:lineRule="atLeast"/>
        <w:jc w:val="both"/>
        <w:rPr>
          <w:rFonts w:asciiTheme="minorHAnsi" w:hAnsiTheme="minorHAnsi" w:cs="Times New Roman"/>
          <w:szCs w:val="28"/>
        </w:rPr>
      </w:pPr>
      <w:r w:rsidRPr="00026B39">
        <w:rPr>
          <w:rFonts w:asciiTheme="minorHAnsi" w:hAnsiTheme="minorHAnsi" w:cs="Times New Roman"/>
          <w:szCs w:val="28"/>
        </w:rPr>
        <w:t>Trauma-focused care also has its own historical, social and political influences. For instance, trauma often becomes the focus of treatment during periods of social upheaval, such as when veterans returned from the Vietnam War, and the first wave of feminism’s spotlighting of violence against women (and similar conditions currently are gaining attention), only to be largely ignored again. As trauma psychologist Judith Herman wrote, “Repression, dissociation, and denial are phenomena of social as well as individual consciousness” (1997: 9).</w:t>
      </w:r>
    </w:p>
    <w:p w14:paraId="7843B0E1" w14:textId="77777777" w:rsidR="00EF4EA7" w:rsidRPr="00026B39" w:rsidRDefault="00EF4EA7" w:rsidP="00EF4EA7">
      <w:pPr>
        <w:spacing w:line="504" w:lineRule="atLeast"/>
        <w:jc w:val="both"/>
        <w:rPr>
          <w:rFonts w:asciiTheme="minorHAnsi" w:hAnsiTheme="minorHAnsi" w:cs="Times New Roman"/>
          <w:szCs w:val="28"/>
        </w:rPr>
      </w:pPr>
    </w:p>
    <w:p w14:paraId="57E5B01B" w14:textId="77777777" w:rsidR="00EF4EA7" w:rsidRPr="00026B39" w:rsidRDefault="00EF4EA7" w:rsidP="00EF4EA7">
      <w:pPr>
        <w:spacing w:line="504" w:lineRule="atLeast"/>
        <w:jc w:val="both"/>
        <w:rPr>
          <w:rFonts w:asciiTheme="minorHAnsi" w:hAnsiTheme="minorHAnsi" w:cs="Times New Roman"/>
          <w:szCs w:val="28"/>
        </w:rPr>
      </w:pPr>
      <w:r w:rsidRPr="00026B39">
        <w:rPr>
          <w:rFonts w:asciiTheme="minorHAnsi" w:hAnsiTheme="minorHAnsi" w:cs="Times New Roman"/>
          <w:szCs w:val="28"/>
        </w:rPr>
        <w:t xml:space="preserve">Like the biomedical model, trauma-informed care may not be capable of ending the </w:t>
      </w:r>
      <w:proofErr w:type="spellStart"/>
      <w:r w:rsidRPr="00026B39">
        <w:rPr>
          <w:rFonts w:asciiTheme="minorHAnsi" w:hAnsiTheme="minorHAnsi" w:cs="Times New Roman"/>
          <w:szCs w:val="28"/>
        </w:rPr>
        <w:t>psy</w:t>
      </w:r>
      <w:proofErr w:type="spellEnd"/>
      <w:r w:rsidRPr="00026B39">
        <w:rPr>
          <w:rFonts w:asciiTheme="minorHAnsi" w:hAnsiTheme="minorHAnsi" w:cs="Times New Roman"/>
          <w:szCs w:val="28"/>
        </w:rPr>
        <w:t>-complex’s repeated history of erasing the social origins of human misery. Thus collections like</w:t>
      </w:r>
      <w:r w:rsidRPr="00026B39">
        <w:rPr>
          <w:rFonts w:asciiTheme="minorHAnsi" w:hAnsiTheme="minorHAnsi" w:cs="Times New Roman"/>
        </w:rPr>
        <w:t> </w:t>
      </w:r>
      <w:hyperlink r:id="rId14" w:tgtFrame="_blank" w:history="1">
        <w:r w:rsidRPr="00026B39">
          <w:rPr>
            <w:rFonts w:asciiTheme="minorHAnsi" w:hAnsiTheme="minorHAnsi" w:cs="Times New Roman"/>
            <w:i/>
            <w:iCs/>
            <w:u w:val="single"/>
          </w:rPr>
          <w:t>De-Medicalizing Misery II</w:t>
        </w:r>
      </w:hyperlink>
      <w:r w:rsidRPr="00026B39">
        <w:rPr>
          <w:rFonts w:asciiTheme="minorHAnsi" w:hAnsiTheme="minorHAnsi" w:cs="Times New Roman"/>
          <w:i/>
          <w:iCs/>
        </w:rPr>
        <w:t>,</w:t>
      </w:r>
      <w:r w:rsidRPr="00026B39">
        <w:rPr>
          <w:rFonts w:asciiTheme="minorHAnsi" w:hAnsiTheme="minorHAnsi" w:cs="Times New Roman"/>
        </w:rPr>
        <w:t> </w:t>
      </w:r>
      <w:r w:rsidRPr="00026B39">
        <w:rPr>
          <w:rFonts w:asciiTheme="minorHAnsi" w:hAnsiTheme="minorHAnsi" w:cs="Times New Roman"/>
          <w:szCs w:val="28"/>
        </w:rPr>
        <w:t>with their attention to both critiques and solutions, will continually be needed — and often on the margins — resolute in their commitment to revealing what is often ‘repressed, dissociated, and denied’ in the pursuit of a unified theory of human suffering.</w:t>
      </w:r>
    </w:p>
    <w:p w14:paraId="21A1EC21" w14:textId="77777777" w:rsidR="00EF4EA7" w:rsidRPr="00026B39" w:rsidRDefault="00EF4EA7" w:rsidP="00EF4EA7">
      <w:pPr>
        <w:spacing w:line="504" w:lineRule="atLeast"/>
        <w:jc w:val="both"/>
        <w:rPr>
          <w:rFonts w:asciiTheme="minorHAnsi" w:hAnsiTheme="minorHAnsi" w:cs="Times New Roman"/>
          <w:szCs w:val="28"/>
        </w:rPr>
      </w:pPr>
    </w:p>
    <w:p w14:paraId="5BEC6C2D" w14:textId="77777777" w:rsidR="00EF4EA7" w:rsidRPr="00026B39" w:rsidRDefault="00EF4EA7" w:rsidP="00EF4EA7">
      <w:pPr>
        <w:spacing w:line="504" w:lineRule="atLeast"/>
        <w:rPr>
          <w:rFonts w:asciiTheme="minorHAnsi" w:hAnsiTheme="minorHAnsi" w:cs="Times New Roman"/>
          <w:b/>
        </w:rPr>
      </w:pPr>
      <w:r w:rsidRPr="00026B39">
        <w:rPr>
          <w:rFonts w:asciiTheme="minorHAnsi" w:hAnsiTheme="minorHAnsi" w:cs="Times New Roman"/>
          <w:b/>
        </w:rPr>
        <w:t>References</w:t>
      </w:r>
    </w:p>
    <w:p w14:paraId="17FEF169" w14:textId="77777777" w:rsidR="00EF4EA7" w:rsidRPr="00026B39" w:rsidRDefault="00EF4EA7" w:rsidP="00EF4EA7">
      <w:pPr>
        <w:spacing w:line="504" w:lineRule="atLeast"/>
        <w:rPr>
          <w:rFonts w:asciiTheme="minorHAnsi" w:hAnsiTheme="minorHAnsi" w:cs="Times New Roman"/>
          <w:szCs w:val="28"/>
        </w:rPr>
      </w:pPr>
    </w:p>
    <w:p w14:paraId="2A8014AD" w14:textId="77777777" w:rsidR="00EF4EA7" w:rsidRPr="00026B39" w:rsidRDefault="00EF4EA7" w:rsidP="00EF4EA7">
      <w:pPr>
        <w:spacing w:line="504" w:lineRule="atLeast"/>
        <w:rPr>
          <w:rFonts w:asciiTheme="minorHAnsi" w:hAnsiTheme="minorHAnsi" w:cs="Times New Roman"/>
          <w:szCs w:val="28"/>
        </w:rPr>
      </w:pPr>
      <w:r w:rsidRPr="00026B39">
        <w:rPr>
          <w:rFonts w:asciiTheme="minorHAnsi" w:hAnsiTheme="minorHAnsi" w:cs="Times New Roman"/>
          <w:szCs w:val="28"/>
        </w:rPr>
        <w:t xml:space="preserve">Hart, O. v. d., </w:t>
      </w:r>
      <w:proofErr w:type="spellStart"/>
      <w:r w:rsidRPr="00026B39">
        <w:rPr>
          <w:rFonts w:asciiTheme="minorHAnsi" w:hAnsiTheme="minorHAnsi" w:cs="Times New Roman"/>
          <w:szCs w:val="28"/>
        </w:rPr>
        <w:t>Nijenhuis</w:t>
      </w:r>
      <w:proofErr w:type="spellEnd"/>
      <w:r w:rsidRPr="00026B39">
        <w:rPr>
          <w:rFonts w:asciiTheme="minorHAnsi" w:hAnsiTheme="minorHAnsi" w:cs="Times New Roman"/>
          <w:szCs w:val="28"/>
        </w:rPr>
        <w:t>, E. R. S., &amp; Steele, K. (2006).</w:t>
      </w:r>
      <w:r w:rsidRPr="00026B39">
        <w:rPr>
          <w:rFonts w:asciiTheme="minorHAnsi" w:hAnsiTheme="minorHAnsi" w:cs="Times New Roman"/>
        </w:rPr>
        <w:t> </w:t>
      </w:r>
      <w:hyperlink r:id="rId15" w:tgtFrame="_blank" w:history="1">
        <w:r w:rsidRPr="00026B39">
          <w:rPr>
            <w:rFonts w:asciiTheme="minorHAnsi" w:hAnsiTheme="minorHAnsi" w:cs="Times New Roman"/>
            <w:i/>
            <w:iCs/>
            <w:u w:val="single"/>
          </w:rPr>
          <w:t>The haunted self: Structural dissociation and the treatment of chronic traumatization</w:t>
        </w:r>
      </w:hyperlink>
      <w:r w:rsidRPr="00026B39">
        <w:rPr>
          <w:rFonts w:asciiTheme="minorHAnsi" w:hAnsiTheme="minorHAnsi" w:cs="Times New Roman"/>
          <w:szCs w:val="28"/>
        </w:rPr>
        <w:t>. New York: WW Norton &amp; Company.</w:t>
      </w:r>
    </w:p>
    <w:p w14:paraId="0EA5E7EC" w14:textId="77777777" w:rsidR="00EF4EA7" w:rsidRPr="00026B39" w:rsidRDefault="00EF4EA7" w:rsidP="00EF4EA7">
      <w:pPr>
        <w:spacing w:line="504" w:lineRule="atLeast"/>
        <w:rPr>
          <w:rFonts w:asciiTheme="minorHAnsi" w:hAnsiTheme="minorHAnsi" w:cs="Times New Roman"/>
          <w:szCs w:val="28"/>
        </w:rPr>
      </w:pPr>
    </w:p>
    <w:p w14:paraId="0DBF0F9F" w14:textId="77777777" w:rsidR="00EF4EA7" w:rsidRPr="00026B39" w:rsidRDefault="00EF4EA7" w:rsidP="00EF4EA7">
      <w:pPr>
        <w:spacing w:line="504" w:lineRule="atLeast"/>
        <w:rPr>
          <w:rFonts w:asciiTheme="minorHAnsi" w:hAnsiTheme="minorHAnsi" w:cs="Times New Roman"/>
          <w:szCs w:val="28"/>
        </w:rPr>
      </w:pPr>
      <w:r w:rsidRPr="00026B39">
        <w:rPr>
          <w:rFonts w:asciiTheme="minorHAnsi" w:hAnsiTheme="minorHAnsi" w:cs="Times New Roman"/>
          <w:szCs w:val="28"/>
        </w:rPr>
        <w:t>Herman, J. (1997).</w:t>
      </w:r>
      <w:r w:rsidRPr="00026B39">
        <w:rPr>
          <w:rFonts w:asciiTheme="minorHAnsi" w:hAnsiTheme="minorHAnsi" w:cs="Times New Roman"/>
        </w:rPr>
        <w:t> </w:t>
      </w:r>
      <w:hyperlink r:id="rId16" w:tgtFrame="_blank" w:history="1">
        <w:r w:rsidRPr="00026B39">
          <w:rPr>
            <w:rFonts w:asciiTheme="minorHAnsi" w:hAnsiTheme="minorHAnsi" w:cs="Times New Roman"/>
            <w:i/>
            <w:iCs/>
            <w:u w:val="single"/>
          </w:rPr>
          <w:t>Trauma and recovery: The aftermath of violence—from domestic abuse to political ter</w:t>
        </w:r>
      </w:hyperlink>
      <w:hyperlink r:id="rId17" w:tgtFrame="_blank" w:history="1">
        <w:r w:rsidRPr="00026B39">
          <w:rPr>
            <w:rFonts w:asciiTheme="minorHAnsi" w:hAnsiTheme="minorHAnsi" w:cs="Times New Roman"/>
            <w:i/>
            <w:iCs/>
            <w:u w:val="single"/>
          </w:rPr>
          <w:t>ror</w:t>
        </w:r>
      </w:hyperlink>
      <w:r w:rsidRPr="00026B39">
        <w:rPr>
          <w:rFonts w:asciiTheme="minorHAnsi" w:hAnsiTheme="minorHAnsi" w:cs="Times New Roman"/>
          <w:i/>
          <w:iCs/>
        </w:rPr>
        <w:t>.</w:t>
      </w:r>
      <w:r w:rsidRPr="00026B39">
        <w:rPr>
          <w:rFonts w:asciiTheme="minorHAnsi" w:hAnsiTheme="minorHAnsi" w:cs="Times New Roman"/>
        </w:rPr>
        <w:t> </w:t>
      </w:r>
      <w:r w:rsidRPr="00026B39">
        <w:rPr>
          <w:rFonts w:asciiTheme="minorHAnsi" w:hAnsiTheme="minorHAnsi" w:cs="Times New Roman"/>
          <w:szCs w:val="28"/>
        </w:rPr>
        <w:t xml:space="preserve">New York: </w:t>
      </w:r>
      <w:proofErr w:type="spellStart"/>
      <w:r w:rsidRPr="00026B39">
        <w:rPr>
          <w:rFonts w:asciiTheme="minorHAnsi" w:hAnsiTheme="minorHAnsi" w:cs="Times New Roman"/>
          <w:szCs w:val="28"/>
        </w:rPr>
        <w:t>BasicBooks</w:t>
      </w:r>
      <w:proofErr w:type="spellEnd"/>
      <w:r w:rsidRPr="00026B39">
        <w:rPr>
          <w:rFonts w:asciiTheme="minorHAnsi" w:hAnsiTheme="minorHAnsi" w:cs="Times New Roman"/>
          <w:szCs w:val="28"/>
        </w:rPr>
        <w:t>.</w:t>
      </w:r>
    </w:p>
    <w:p w14:paraId="75C6F3CA" w14:textId="77777777" w:rsidR="00EF4EA7" w:rsidRPr="00026B39" w:rsidRDefault="00EF4EA7" w:rsidP="00EF4EA7">
      <w:pPr>
        <w:spacing w:line="504" w:lineRule="atLeast"/>
        <w:rPr>
          <w:rFonts w:asciiTheme="minorHAnsi" w:hAnsiTheme="minorHAnsi" w:cs="Times New Roman"/>
          <w:szCs w:val="28"/>
        </w:rPr>
      </w:pPr>
    </w:p>
    <w:p w14:paraId="6C8392F4" w14:textId="77777777" w:rsidR="00EF4EA7" w:rsidRPr="00026B39" w:rsidRDefault="00EF4EA7" w:rsidP="00EF4EA7">
      <w:pPr>
        <w:spacing w:line="504" w:lineRule="atLeast"/>
        <w:rPr>
          <w:rFonts w:asciiTheme="minorHAnsi" w:hAnsiTheme="minorHAnsi" w:cs="Times New Roman"/>
          <w:szCs w:val="28"/>
        </w:rPr>
      </w:pPr>
      <w:r w:rsidRPr="00026B39">
        <w:rPr>
          <w:rFonts w:asciiTheme="minorHAnsi" w:hAnsiTheme="minorHAnsi" w:cs="Times New Roman"/>
          <w:szCs w:val="28"/>
        </w:rPr>
        <w:t>Rose, N. (1996).</w:t>
      </w:r>
      <w:r w:rsidRPr="00026B39">
        <w:rPr>
          <w:rFonts w:asciiTheme="minorHAnsi" w:hAnsiTheme="minorHAnsi" w:cs="Times New Roman"/>
        </w:rPr>
        <w:t> </w:t>
      </w:r>
      <w:hyperlink r:id="rId18" w:tgtFrame="_blank" w:history="1">
        <w:r w:rsidRPr="00026B39">
          <w:rPr>
            <w:rFonts w:asciiTheme="minorHAnsi" w:hAnsiTheme="minorHAnsi" w:cs="Times New Roman"/>
            <w:i/>
            <w:iCs/>
            <w:u w:val="single"/>
          </w:rPr>
          <w:t xml:space="preserve">Inventing </w:t>
        </w:r>
        <w:proofErr w:type="spellStart"/>
        <w:r w:rsidRPr="00026B39">
          <w:rPr>
            <w:rFonts w:asciiTheme="minorHAnsi" w:hAnsiTheme="minorHAnsi" w:cs="Times New Roman"/>
            <w:i/>
            <w:iCs/>
            <w:u w:val="single"/>
          </w:rPr>
          <w:t>our selves</w:t>
        </w:r>
        <w:proofErr w:type="spellEnd"/>
        <w:r w:rsidRPr="00026B39">
          <w:rPr>
            <w:rFonts w:asciiTheme="minorHAnsi" w:hAnsiTheme="minorHAnsi" w:cs="Times New Roman"/>
            <w:i/>
            <w:iCs/>
            <w:u w:val="single"/>
          </w:rPr>
          <w:t>: Psychology, power, and personhood</w:t>
        </w:r>
      </w:hyperlink>
      <w:r w:rsidRPr="00026B39">
        <w:rPr>
          <w:rFonts w:asciiTheme="minorHAnsi" w:hAnsiTheme="minorHAnsi" w:cs="Times New Roman"/>
          <w:szCs w:val="28"/>
        </w:rPr>
        <w:t>. New York: Cambridge University Press.</w:t>
      </w:r>
    </w:p>
    <w:p w14:paraId="0EA97D2D" w14:textId="77777777" w:rsidR="00EF4EA7" w:rsidRPr="00026B39" w:rsidRDefault="00EF4EA7" w:rsidP="00EF4EA7">
      <w:pPr>
        <w:spacing w:line="504" w:lineRule="atLeast"/>
        <w:rPr>
          <w:rFonts w:asciiTheme="minorHAnsi" w:hAnsiTheme="minorHAnsi" w:cs="Times New Roman"/>
          <w:szCs w:val="28"/>
        </w:rPr>
      </w:pPr>
    </w:p>
    <w:p w14:paraId="1733D56E" w14:textId="77777777" w:rsidR="00EF4EA7" w:rsidRPr="00026B39" w:rsidRDefault="00EF4EA7" w:rsidP="00EF4EA7">
      <w:pPr>
        <w:spacing w:line="504" w:lineRule="atLeast"/>
        <w:rPr>
          <w:rFonts w:asciiTheme="minorHAnsi" w:hAnsiTheme="minorHAnsi" w:cs="Times New Roman"/>
          <w:szCs w:val="28"/>
        </w:rPr>
      </w:pPr>
      <w:r w:rsidRPr="00026B39">
        <w:rPr>
          <w:rFonts w:asciiTheme="minorHAnsi" w:hAnsiTheme="minorHAnsi" w:cs="Times New Roman"/>
          <w:szCs w:val="28"/>
        </w:rPr>
        <w:t>Schulz, K. (2004, August 22). "Did antidepressants depress Japan?"</w:t>
      </w:r>
      <w:r w:rsidRPr="00026B39">
        <w:rPr>
          <w:rFonts w:asciiTheme="minorHAnsi" w:hAnsiTheme="minorHAnsi" w:cs="Times New Roman"/>
        </w:rPr>
        <w:t> </w:t>
      </w:r>
      <w:r w:rsidRPr="00026B39">
        <w:rPr>
          <w:rFonts w:asciiTheme="minorHAnsi" w:hAnsiTheme="minorHAnsi" w:cs="Times New Roman"/>
          <w:i/>
          <w:iCs/>
        </w:rPr>
        <w:t>New York Times</w:t>
      </w:r>
      <w:r w:rsidRPr="00026B39">
        <w:rPr>
          <w:rFonts w:asciiTheme="minorHAnsi" w:hAnsiTheme="minorHAnsi" w:cs="Times New Roman"/>
          <w:szCs w:val="28"/>
        </w:rPr>
        <w:t>, 39-41.</w:t>
      </w:r>
    </w:p>
    <w:p w14:paraId="3A8FABA3" w14:textId="77777777" w:rsidR="00EF4EA7" w:rsidRPr="00026B39" w:rsidRDefault="00EF4EA7" w:rsidP="00EF4EA7">
      <w:pPr>
        <w:spacing w:line="504" w:lineRule="atLeast"/>
        <w:rPr>
          <w:rFonts w:asciiTheme="minorHAnsi" w:hAnsiTheme="minorHAnsi" w:cs="Times New Roman"/>
          <w:szCs w:val="28"/>
        </w:rPr>
      </w:pPr>
    </w:p>
    <w:p w14:paraId="34B85B6A" w14:textId="77777777" w:rsidR="00026B39" w:rsidRDefault="00EF4EA7" w:rsidP="00EF4EA7">
      <w:pPr>
        <w:spacing w:line="504" w:lineRule="atLeast"/>
        <w:rPr>
          <w:rFonts w:asciiTheme="minorHAnsi" w:hAnsiTheme="minorHAnsi" w:cs="Times New Roman"/>
          <w:szCs w:val="28"/>
        </w:rPr>
      </w:pPr>
      <w:r w:rsidRPr="00026B39">
        <w:rPr>
          <w:rFonts w:asciiTheme="minorHAnsi" w:hAnsiTheme="minorHAnsi" w:cs="Times New Roman"/>
          <w:szCs w:val="28"/>
        </w:rPr>
        <w:t>Szasz, T. S. (1970).</w:t>
      </w:r>
      <w:r w:rsidRPr="00026B39">
        <w:rPr>
          <w:rFonts w:asciiTheme="minorHAnsi" w:hAnsiTheme="minorHAnsi" w:cs="Times New Roman"/>
        </w:rPr>
        <w:t> </w:t>
      </w:r>
      <w:hyperlink r:id="rId19" w:tgtFrame="_blank" w:history="1">
        <w:r w:rsidRPr="00026B39">
          <w:rPr>
            <w:rFonts w:asciiTheme="minorHAnsi" w:hAnsiTheme="minorHAnsi" w:cs="Times New Roman"/>
            <w:i/>
            <w:iCs/>
            <w:u w:val="single"/>
          </w:rPr>
          <w:t>The manufacture of madness: A comparative study of the inquisition and the mental health movement</w:t>
        </w:r>
      </w:hyperlink>
      <w:r w:rsidRPr="00026B39">
        <w:rPr>
          <w:rFonts w:asciiTheme="minorHAnsi" w:hAnsiTheme="minorHAnsi" w:cs="Times New Roman"/>
          <w:szCs w:val="28"/>
        </w:rPr>
        <w:t xml:space="preserve">. New York: Harper </w:t>
      </w:r>
      <w:proofErr w:type="spellStart"/>
      <w:r w:rsidRPr="00026B39">
        <w:rPr>
          <w:rFonts w:asciiTheme="minorHAnsi" w:hAnsiTheme="minorHAnsi" w:cs="Times New Roman"/>
          <w:szCs w:val="28"/>
        </w:rPr>
        <w:t>Torchbooks</w:t>
      </w:r>
      <w:proofErr w:type="spellEnd"/>
      <w:r w:rsidRPr="00026B39">
        <w:rPr>
          <w:rFonts w:asciiTheme="minorHAnsi" w:hAnsiTheme="minorHAnsi" w:cs="Times New Roman"/>
          <w:szCs w:val="28"/>
        </w:rPr>
        <w:t>.</w:t>
      </w:r>
    </w:p>
    <w:p w14:paraId="1F97CB20" w14:textId="77777777" w:rsidR="00EF4EA7" w:rsidRPr="00026B39" w:rsidRDefault="00EF4EA7" w:rsidP="00EF4EA7">
      <w:pPr>
        <w:spacing w:line="504" w:lineRule="atLeast"/>
        <w:rPr>
          <w:rFonts w:asciiTheme="minorHAnsi" w:hAnsiTheme="minorHAnsi" w:cs="Times New Roman"/>
          <w:szCs w:val="28"/>
        </w:rPr>
      </w:pPr>
    </w:p>
    <w:p w14:paraId="1D584765" w14:textId="77777777" w:rsidR="00EF4EA7" w:rsidRPr="00026B39" w:rsidRDefault="00EF4EA7" w:rsidP="00EF4EA7">
      <w:pPr>
        <w:spacing w:line="504" w:lineRule="atLeast"/>
        <w:rPr>
          <w:rFonts w:asciiTheme="minorHAnsi" w:hAnsiTheme="minorHAnsi" w:cs="Times New Roman"/>
          <w:szCs w:val="28"/>
        </w:rPr>
      </w:pPr>
      <w:proofErr w:type="spellStart"/>
      <w:r w:rsidRPr="00026B39">
        <w:rPr>
          <w:rFonts w:asciiTheme="minorHAnsi" w:hAnsiTheme="minorHAnsi" w:cs="Times New Roman"/>
          <w:szCs w:val="28"/>
        </w:rPr>
        <w:t>Kolk</w:t>
      </w:r>
      <w:proofErr w:type="spellEnd"/>
      <w:r w:rsidRPr="00026B39">
        <w:rPr>
          <w:rFonts w:asciiTheme="minorHAnsi" w:hAnsiTheme="minorHAnsi" w:cs="Times New Roman"/>
          <w:szCs w:val="28"/>
        </w:rPr>
        <w:t>, B. v. d. (2014).</w:t>
      </w:r>
      <w:r w:rsidRPr="00026B39">
        <w:rPr>
          <w:rFonts w:asciiTheme="minorHAnsi" w:hAnsiTheme="minorHAnsi" w:cs="Times New Roman"/>
        </w:rPr>
        <w:t> </w:t>
      </w:r>
      <w:hyperlink r:id="rId20" w:tgtFrame="_blank" w:history="1">
        <w:r w:rsidRPr="00026B39">
          <w:rPr>
            <w:rFonts w:asciiTheme="minorHAnsi" w:hAnsiTheme="minorHAnsi" w:cs="Times New Roman"/>
            <w:i/>
            <w:iCs/>
            <w:u w:val="single"/>
          </w:rPr>
          <w:t>The body keeps the score: Brain, mind, and body in the healing of trauma</w:t>
        </w:r>
      </w:hyperlink>
      <w:r w:rsidRPr="00026B39">
        <w:rPr>
          <w:rFonts w:asciiTheme="minorHAnsi" w:hAnsiTheme="minorHAnsi" w:cs="Times New Roman"/>
          <w:szCs w:val="28"/>
        </w:rPr>
        <w:t>. New York: Viking.</w:t>
      </w:r>
    </w:p>
    <w:p w14:paraId="5EB7AD14" w14:textId="77777777" w:rsidR="00EF4EA7" w:rsidRPr="00026B39" w:rsidRDefault="00EF4EA7" w:rsidP="00EF4EA7">
      <w:pPr>
        <w:spacing w:line="504" w:lineRule="atLeast"/>
        <w:rPr>
          <w:rFonts w:asciiTheme="minorHAnsi" w:hAnsiTheme="minorHAnsi" w:cs="Times New Roman"/>
          <w:szCs w:val="28"/>
        </w:rPr>
      </w:pPr>
    </w:p>
    <w:p w14:paraId="4777CBBB" w14:textId="77777777" w:rsidR="00EF4EA7" w:rsidRPr="00026B39" w:rsidRDefault="00EF4EA7" w:rsidP="00EF4EA7">
      <w:pPr>
        <w:spacing w:line="504" w:lineRule="atLeast"/>
        <w:rPr>
          <w:rFonts w:asciiTheme="minorHAnsi" w:hAnsiTheme="minorHAnsi" w:cs="Times New Roman"/>
          <w:szCs w:val="28"/>
        </w:rPr>
      </w:pPr>
      <w:r w:rsidRPr="00026B39">
        <w:rPr>
          <w:rFonts w:asciiTheme="minorHAnsi" w:hAnsiTheme="minorHAnsi" w:cs="Times New Roman"/>
          <w:b/>
          <w:i/>
          <w:iCs/>
        </w:rPr>
        <w:t xml:space="preserve">I first published this review at </w:t>
      </w:r>
      <w:proofErr w:type="spellStart"/>
      <w:r w:rsidRPr="00026B39">
        <w:rPr>
          <w:rFonts w:asciiTheme="minorHAnsi" w:hAnsiTheme="minorHAnsi" w:cs="Times New Roman"/>
          <w:b/>
          <w:i/>
          <w:iCs/>
        </w:rPr>
        <w:t>PsycCRITIQUES</w:t>
      </w:r>
      <w:proofErr w:type="spellEnd"/>
      <w:r w:rsidRPr="00026B39">
        <w:rPr>
          <w:rFonts w:asciiTheme="minorHAnsi" w:hAnsiTheme="minorHAnsi" w:cs="Times New Roman"/>
          <w:b/>
          <w:i/>
          <w:iCs/>
        </w:rPr>
        <w:t>, June 1, 2015, Vol. 60, No. 22, Article 7. It can be found at http://dx.doi.org/10.1037/a0039310</w:t>
      </w:r>
    </w:p>
    <w:p w14:paraId="59CF9B40" w14:textId="77777777" w:rsidR="00EF4EA7" w:rsidRPr="00026B39" w:rsidRDefault="00EF4EA7" w:rsidP="00EF4EA7">
      <w:pPr>
        <w:spacing w:line="504" w:lineRule="atLeast"/>
        <w:rPr>
          <w:rFonts w:asciiTheme="minorHAnsi" w:hAnsiTheme="minorHAnsi" w:cs="Times New Roman"/>
          <w:szCs w:val="28"/>
        </w:rPr>
      </w:pPr>
      <w:r w:rsidRPr="00026B39">
        <w:rPr>
          <w:rFonts w:asciiTheme="minorHAnsi" w:hAnsiTheme="minorHAnsi" w:cs="Times New Roman"/>
          <w:b/>
          <w:i/>
          <w:iCs/>
        </w:rPr>
        <w:t> © 2015 American Psychological Association. This article may not exactly replicate the final version published in the APA journal. It is not the copy of record.</w:t>
      </w:r>
    </w:p>
    <w:p w14:paraId="0C83C9AF" w14:textId="77777777" w:rsidR="00EF4EA7" w:rsidRPr="00026B39" w:rsidRDefault="00EF4EA7" w:rsidP="00EF4EA7">
      <w:pPr>
        <w:rPr>
          <w:rFonts w:asciiTheme="minorHAnsi" w:hAnsiTheme="minorHAnsi"/>
        </w:rPr>
      </w:pPr>
    </w:p>
    <w:sectPr w:rsidR="00EF4EA7" w:rsidRPr="00026B39" w:rsidSect="00EF4EA7">
      <w:footerReference w:type="even" r:id="rId21"/>
      <w:footerReference w:type="default" r:id="rId22"/>
      <w:pgSz w:w="12240" w:h="15840"/>
      <w:pgMar w:top="1440" w:right="1440" w:bottom="1440" w:left="216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EA4437" w14:textId="77777777" w:rsidR="007E7294" w:rsidRDefault="007E7294" w:rsidP="00316096">
      <w:r>
        <w:separator/>
      </w:r>
    </w:p>
  </w:endnote>
  <w:endnote w:type="continuationSeparator" w:id="0">
    <w:p w14:paraId="02681ABE" w14:textId="77777777" w:rsidR="007E7294" w:rsidRDefault="007E7294" w:rsidP="00316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B7FCCD" w14:textId="77777777" w:rsidR="00DA70BC" w:rsidRDefault="00DA70BC" w:rsidP="000E63C8">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66A0E20" w14:textId="77777777" w:rsidR="00316096" w:rsidRDefault="0031609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CE114E" w14:textId="77777777" w:rsidR="00DA70BC" w:rsidRDefault="00DA70BC" w:rsidP="000E63C8">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F10B0">
      <w:rPr>
        <w:rStyle w:val="PageNumber"/>
        <w:noProof/>
      </w:rPr>
      <w:t>2</w:t>
    </w:r>
    <w:r>
      <w:rPr>
        <w:rStyle w:val="PageNumber"/>
      </w:rPr>
      <w:fldChar w:fldCharType="end"/>
    </w:r>
  </w:p>
  <w:p w14:paraId="617AA75D" w14:textId="77777777" w:rsidR="00316096" w:rsidRDefault="00316096">
    <w:pPr>
      <w:pStyle w:val="Footer"/>
    </w:pP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8A582C" w14:textId="77777777" w:rsidR="007E7294" w:rsidRDefault="007E7294" w:rsidP="00316096">
      <w:r>
        <w:separator/>
      </w:r>
    </w:p>
  </w:footnote>
  <w:footnote w:type="continuationSeparator" w:id="0">
    <w:p w14:paraId="011CCA65" w14:textId="77777777" w:rsidR="007E7294" w:rsidRDefault="007E7294" w:rsidP="003160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cumentProtection w:edit="readOnly" w:enforcement="1" w:cryptProviderType="rsaFull" w:cryptAlgorithmClass="hash" w:cryptAlgorithmType="typeAny" w:cryptAlgorithmSid="4" w:cryptSpinCount="100000" w:hash="tYhmVlGHP5sncg89W4bvXJt8rE8=" w:salt="NZi6NEXlt5Zy8TSOVJhPwQ=="/>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EA7"/>
    <w:rsid w:val="00026B39"/>
    <w:rsid w:val="00316096"/>
    <w:rsid w:val="007E7294"/>
    <w:rsid w:val="00AA4EF0"/>
    <w:rsid w:val="00BF10B0"/>
    <w:rsid w:val="00DA70BC"/>
    <w:rsid w:val="00EF4EA7"/>
    <w:rsid w:val="00FF53E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5729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931B77"/>
    <w:rPr>
      <w:rFonts w:ascii="Times New Roman" w:hAnsi="Times New Roman"/>
    </w:rPr>
  </w:style>
  <w:style w:type="paragraph" w:styleId="Heading1">
    <w:name w:val="heading 1"/>
    <w:basedOn w:val="Normal"/>
    <w:link w:val="Heading1Char"/>
    <w:uiPriority w:val="9"/>
    <w:rsid w:val="00EF4EA7"/>
    <w:pPr>
      <w:spacing w:beforeLines="1" w:afterLines="1"/>
      <w:outlineLvl w:val="0"/>
    </w:pPr>
    <w:rPr>
      <w:rFonts w:ascii="Times" w:hAnsi="Times"/>
      <w:b/>
      <w:kern w:val="36"/>
      <w:sz w:val="48"/>
      <w:szCs w:val="20"/>
    </w:rPr>
  </w:style>
  <w:style w:type="paragraph" w:styleId="Heading2">
    <w:name w:val="heading 2"/>
    <w:basedOn w:val="Normal"/>
    <w:link w:val="Heading2Char"/>
    <w:uiPriority w:val="9"/>
    <w:rsid w:val="00EF4EA7"/>
    <w:pPr>
      <w:spacing w:beforeLines="1" w:afterLines="1"/>
      <w:outlineLvl w:val="1"/>
    </w:pPr>
    <w:rPr>
      <w:rFonts w:ascii="Times" w:hAnsi="Times"/>
      <w:b/>
      <w:sz w:val="36"/>
      <w:szCs w:val="20"/>
    </w:rPr>
  </w:style>
  <w:style w:type="paragraph" w:styleId="Heading3">
    <w:name w:val="heading 3"/>
    <w:basedOn w:val="Normal"/>
    <w:link w:val="Heading3Char"/>
    <w:uiPriority w:val="9"/>
    <w:rsid w:val="00EF4EA7"/>
    <w:pPr>
      <w:spacing w:beforeLines="1" w:afterLines="1"/>
      <w:outlineLvl w:val="2"/>
    </w:pPr>
    <w:rPr>
      <w:rFonts w:ascii="Times" w:hAnsi="Times"/>
      <w:b/>
      <w:sz w:val="27"/>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F4EA7"/>
    <w:pPr>
      <w:spacing w:beforeLines="1" w:afterLines="1"/>
    </w:pPr>
    <w:rPr>
      <w:rFonts w:ascii="Times" w:hAnsi="Times" w:cs="Times New Roman"/>
      <w:sz w:val="20"/>
      <w:szCs w:val="20"/>
    </w:rPr>
  </w:style>
  <w:style w:type="character" w:customStyle="1" w:styleId="apple-converted-space">
    <w:name w:val="apple-converted-space"/>
    <w:basedOn w:val="DefaultParagraphFont"/>
    <w:rsid w:val="00EF4EA7"/>
  </w:style>
  <w:style w:type="character" w:styleId="Emphasis">
    <w:name w:val="Emphasis"/>
    <w:basedOn w:val="DefaultParagraphFont"/>
    <w:uiPriority w:val="20"/>
    <w:rsid w:val="00EF4EA7"/>
    <w:rPr>
      <w:i/>
    </w:rPr>
  </w:style>
  <w:style w:type="character" w:styleId="Hyperlink">
    <w:name w:val="Hyperlink"/>
    <w:basedOn w:val="DefaultParagraphFont"/>
    <w:uiPriority w:val="99"/>
    <w:rsid w:val="00EF4EA7"/>
    <w:rPr>
      <w:color w:val="0000FF"/>
      <w:u w:val="single"/>
    </w:rPr>
  </w:style>
  <w:style w:type="character" w:styleId="Strong">
    <w:name w:val="Strong"/>
    <w:basedOn w:val="DefaultParagraphFont"/>
    <w:uiPriority w:val="22"/>
    <w:rsid w:val="00EF4EA7"/>
    <w:rPr>
      <w:b/>
    </w:rPr>
  </w:style>
  <w:style w:type="paragraph" w:customStyle="1" w:styleId="p1">
    <w:name w:val="p1"/>
    <w:basedOn w:val="Normal"/>
    <w:rsid w:val="00EF4EA7"/>
    <w:pPr>
      <w:spacing w:beforeLines="1" w:afterLines="1"/>
    </w:pPr>
    <w:rPr>
      <w:rFonts w:ascii="Times" w:hAnsi="Times"/>
      <w:sz w:val="20"/>
      <w:szCs w:val="20"/>
    </w:rPr>
  </w:style>
  <w:style w:type="character" w:customStyle="1" w:styleId="Heading1Char">
    <w:name w:val="Heading 1 Char"/>
    <w:basedOn w:val="DefaultParagraphFont"/>
    <w:link w:val="Heading1"/>
    <w:uiPriority w:val="9"/>
    <w:rsid w:val="00EF4EA7"/>
    <w:rPr>
      <w:rFonts w:ascii="Times" w:hAnsi="Times"/>
      <w:b/>
      <w:kern w:val="36"/>
      <w:sz w:val="48"/>
      <w:szCs w:val="20"/>
    </w:rPr>
  </w:style>
  <w:style w:type="character" w:customStyle="1" w:styleId="Heading2Char">
    <w:name w:val="Heading 2 Char"/>
    <w:basedOn w:val="DefaultParagraphFont"/>
    <w:link w:val="Heading2"/>
    <w:uiPriority w:val="9"/>
    <w:rsid w:val="00EF4EA7"/>
    <w:rPr>
      <w:rFonts w:ascii="Times" w:hAnsi="Times"/>
      <w:b/>
      <w:sz w:val="36"/>
      <w:szCs w:val="20"/>
    </w:rPr>
  </w:style>
  <w:style w:type="character" w:customStyle="1" w:styleId="Heading3Char">
    <w:name w:val="Heading 3 Char"/>
    <w:basedOn w:val="DefaultParagraphFont"/>
    <w:link w:val="Heading3"/>
    <w:uiPriority w:val="9"/>
    <w:rsid w:val="00EF4EA7"/>
    <w:rPr>
      <w:rFonts w:ascii="Times" w:hAnsi="Times"/>
      <w:b/>
      <w:sz w:val="27"/>
      <w:szCs w:val="20"/>
    </w:rPr>
  </w:style>
  <w:style w:type="paragraph" w:styleId="Header">
    <w:name w:val="header"/>
    <w:basedOn w:val="Normal"/>
    <w:link w:val="HeaderChar"/>
    <w:unhideWhenUsed/>
    <w:rsid w:val="00316096"/>
    <w:pPr>
      <w:tabs>
        <w:tab w:val="center" w:pos="4680"/>
        <w:tab w:val="right" w:pos="9360"/>
      </w:tabs>
    </w:pPr>
  </w:style>
  <w:style w:type="character" w:customStyle="1" w:styleId="HeaderChar">
    <w:name w:val="Header Char"/>
    <w:basedOn w:val="DefaultParagraphFont"/>
    <w:link w:val="Header"/>
    <w:rsid w:val="00316096"/>
    <w:rPr>
      <w:rFonts w:ascii="Times New Roman" w:hAnsi="Times New Roman"/>
    </w:rPr>
  </w:style>
  <w:style w:type="paragraph" w:styleId="Footer">
    <w:name w:val="footer"/>
    <w:basedOn w:val="Normal"/>
    <w:link w:val="FooterChar"/>
    <w:unhideWhenUsed/>
    <w:rsid w:val="00316096"/>
    <w:pPr>
      <w:tabs>
        <w:tab w:val="center" w:pos="4680"/>
        <w:tab w:val="right" w:pos="9360"/>
      </w:tabs>
    </w:pPr>
  </w:style>
  <w:style w:type="character" w:customStyle="1" w:styleId="FooterChar">
    <w:name w:val="Footer Char"/>
    <w:basedOn w:val="DefaultParagraphFont"/>
    <w:link w:val="Footer"/>
    <w:rsid w:val="00316096"/>
    <w:rPr>
      <w:rFonts w:ascii="Times New Roman" w:hAnsi="Times New Roman"/>
    </w:rPr>
  </w:style>
  <w:style w:type="character" w:styleId="PageNumber">
    <w:name w:val="page number"/>
    <w:basedOn w:val="DefaultParagraphFont"/>
    <w:semiHidden/>
    <w:unhideWhenUsed/>
    <w:rsid w:val="00DA70BC"/>
  </w:style>
  <w:style w:type="paragraph" w:styleId="Revision">
    <w:name w:val="Revision"/>
    <w:hidden/>
    <w:semiHidden/>
    <w:rsid w:val="00AA4EF0"/>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9280431">
      <w:bodyDiv w:val="1"/>
      <w:marLeft w:val="0"/>
      <w:marRight w:val="0"/>
      <w:marTop w:val="0"/>
      <w:marBottom w:val="0"/>
      <w:divBdr>
        <w:top w:val="none" w:sz="0" w:space="0" w:color="auto"/>
        <w:left w:val="none" w:sz="0" w:space="0" w:color="auto"/>
        <w:bottom w:val="none" w:sz="0" w:space="0" w:color="auto"/>
        <w:right w:val="none" w:sz="0" w:space="0" w:color="auto"/>
      </w:divBdr>
    </w:div>
    <w:div w:id="1113939480">
      <w:bodyDiv w:val="1"/>
      <w:marLeft w:val="0"/>
      <w:marRight w:val="0"/>
      <w:marTop w:val="0"/>
      <w:marBottom w:val="0"/>
      <w:divBdr>
        <w:top w:val="none" w:sz="0" w:space="0" w:color="auto"/>
        <w:left w:val="none" w:sz="0" w:space="0" w:color="auto"/>
        <w:bottom w:val="none" w:sz="0" w:space="0" w:color="auto"/>
        <w:right w:val="none" w:sz="0" w:space="0" w:color="auto"/>
      </w:divBdr>
    </w:div>
    <w:div w:id="18700279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madinamerica.com/" TargetMode="External"/><Relationship Id="rId20" Type="http://schemas.openxmlformats.org/officeDocument/2006/relationships/hyperlink" Target="http://www.amazon.com/gp/product/0670785938/ref=as_li_qf_sp_asin_il_tl?ie=UTF8&amp;camp=1789&amp;creative=9325&amp;creativeASIN=0670785938&amp;linkCode=as2&amp;tag=lakkephtrsla-20&amp;linkId=JKFO3BXBNGA2DJ25" TargetMode="External"/><Relationship Id="rId21" Type="http://schemas.openxmlformats.org/officeDocument/2006/relationships/footer" Target="footer1.xml"/><Relationship Id="rId22" Type="http://schemas.openxmlformats.org/officeDocument/2006/relationships/footer" Target="footer2.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www.amazon.com/gp/product/1137304650/ref=as_li_qf_sp_asin_il_tl?ie=UTF8&amp;camp=1789&amp;creative=9325&amp;creativeASIN=1137304650&amp;linkCode=as2&amp;tag=lakkephtrsla-20&amp;linkId=5QDYJAHUUX7SSLR6" TargetMode="External"/><Relationship Id="rId11" Type="http://schemas.openxmlformats.org/officeDocument/2006/relationships/hyperlink" Target="http://www.amazon.com/gp/product/1137304650/ref=as_li_qf_sp_asin_il_tl?ie=UTF8&amp;camp=1789&amp;creative=9325&amp;creativeASIN=1137304650&amp;linkCode=as2&amp;tag=lakkephtrsla-20&amp;linkId=5QDYJAHUUX7SSLR6" TargetMode="External"/><Relationship Id="rId12" Type="http://schemas.openxmlformats.org/officeDocument/2006/relationships/hyperlink" Target="http://www.amazon.com/gp/product/1137304650/ref=as_li_qf_sp_asin_il_tl?ie=UTF8&amp;camp=1789&amp;creative=9325&amp;creativeASIN=1137304650&amp;linkCode=as2&amp;tag=lakkephtrsla-20&amp;linkId=5QDYJAHUUX7SSLR6" TargetMode="External"/><Relationship Id="rId13" Type="http://schemas.openxmlformats.org/officeDocument/2006/relationships/hyperlink" Target="http://www.amazon.com/gp/product/1137304650/ref=as_li_qf_sp_asin_il_tl?ie=UTF8&amp;camp=1789&amp;creative=9325&amp;creativeASIN=1137304650&amp;linkCode=as2&amp;tag=lakkephtrsla-20&amp;linkId=5QDYJAHUUX7SSLR6" TargetMode="External"/><Relationship Id="rId14" Type="http://schemas.openxmlformats.org/officeDocument/2006/relationships/hyperlink" Target="http://www.amazon.com/gp/product/1137304650/ref=as_li_qf_sp_asin_il_tl?ie=UTF8&amp;camp=1789&amp;creative=9325&amp;creativeASIN=1137304650&amp;linkCode=as2&amp;tag=lakkephtrsla-20&amp;linkId=5QDYJAHUUX7SSLR6" TargetMode="External"/><Relationship Id="rId15" Type="http://schemas.openxmlformats.org/officeDocument/2006/relationships/hyperlink" Target="http://www.amazon.com/gp/product/0393704017/ref=as_li_qf_sp_asin_il_tl?ie=UTF8&amp;camp=1789&amp;creative=9325&amp;creativeASIN=0393704017&amp;linkCode=as2&amp;tag=lakkephtrsla-20&amp;linkId=5WHIX6ES3BTC3RXU" TargetMode="External"/><Relationship Id="rId16" Type="http://schemas.openxmlformats.org/officeDocument/2006/relationships/hyperlink" Target="http://www.amazon.com/gp/product/0465087302/ref=as_li_qf_sp_asin_il_tl?ie=UTF8&amp;camp=1789&amp;creative=9325&amp;creativeASIN=0465087302&amp;linkCode=as2&amp;tag=lakkephtrsla-20&amp;linkId=T53E5GIRQSCCSYWB" TargetMode="External"/><Relationship Id="rId17" Type="http://schemas.openxmlformats.org/officeDocument/2006/relationships/hyperlink" Target="http://www.amazon.com/gp/product/0465087302/ref=as_li_qf_sp_asin_il_tl?ie=UTF8&amp;camp=1789&amp;creative=9325&amp;creativeASIN=0465087302&amp;linkCode=as2&amp;tag=lakkephtrsla-20&amp;linkId=T53E5GIRQSCCSYWB" TargetMode="External"/><Relationship Id="rId18" Type="http://schemas.openxmlformats.org/officeDocument/2006/relationships/hyperlink" Target="http://www.amazon.com/gp/product/0521434149/ref=as_li_qf_sp_asin_il_tl?ie=UTF8&amp;camp=1789&amp;creative=9325&amp;creativeASIN=0521434149&amp;linkCode=as2&amp;tag=lakkephtrsla-20&amp;linkId=OWNPHWVYORDEVTFK" TargetMode="External"/><Relationship Id="rId19" Type="http://schemas.openxmlformats.org/officeDocument/2006/relationships/hyperlink" Target="http://www.amazon.com/gp/product/0815604610/ref=as_li_qf_sp_asin_il_tl?ie=UTF8&amp;camp=1789&amp;creative=9325&amp;creativeASIN=0815604610&amp;linkCode=as2&amp;tag=lakkephtrsla-20&amp;linkId=VUXKTYZLB7NORPV7" TargetMode="Externa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amazon.com/gp/product/1137304650/ref=as_li_qf_sp_asin_il_tl?ie=UTF8&amp;camp=1789&amp;creative=9325&amp;creativeASIN=1137304650&amp;linkCode=as2&amp;tag=lakkephtrsla-20&amp;linkId=5QDYJAHUUX7SSLR6" TargetMode="Externa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57A9FED-537B-3B44-9227-D78858A17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9</Pages>
  <Words>2206</Words>
  <Characters>12579</Characters>
  <Application>Microsoft Macintosh Word</Application>
  <DocSecurity>8</DocSecurity>
  <Lines>104</Lines>
  <Paragraphs>29</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The “Trauma-Focused Turn” in Critical Psychology</vt:lpstr>
      <vt:lpstr>By Laura K Kerr, PhD</vt:lpstr>
      <vt:lpstr>A Review of:</vt:lpstr>
      <vt:lpstr>    De-Medicalizing Misery II: Society, Politics and the Mental Health Industry</vt:lpstr>
      <vt:lpstr>        Edited by Ewen Speed, Joanna Moncrieff and Mark Rapley</vt:lpstr>
    </vt:vector>
  </TitlesOfParts>
  <LinksUpToDate>false</LinksUpToDate>
  <CharactersWithSpaces>14756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Kerr</dc:creator>
  <cp:keywords/>
  <cp:lastModifiedBy>Laura Kerr</cp:lastModifiedBy>
  <cp:revision>4</cp:revision>
  <dcterms:created xsi:type="dcterms:W3CDTF">2017-01-03T17:25:00Z</dcterms:created>
  <dcterms:modified xsi:type="dcterms:W3CDTF">2017-01-03T17:36:00Z</dcterms:modified>
</cp:coreProperties>
</file>